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F6C" w:rsidRDefault="00451F6C" w:rsidP="00C9708B">
      <w:pPr>
        <w:spacing w:before="0" w:after="0" w:line="240" w:lineRule="auto"/>
        <w:ind w:left="1134"/>
        <w:rPr>
          <w:rFonts w:ascii="Myriad Pro" w:hAnsi="Myriad Pro" w:cs="Arial"/>
          <w:bCs/>
          <w:lang w:val="hr-HR"/>
        </w:rPr>
      </w:pPr>
    </w:p>
    <w:p w:rsidR="00DD695A" w:rsidRDefault="00DD695A" w:rsidP="00C9708B">
      <w:pPr>
        <w:spacing w:before="0" w:after="0" w:line="240" w:lineRule="auto"/>
        <w:ind w:left="1134"/>
        <w:rPr>
          <w:rFonts w:ascii="Myriad Pro" w:hAnsi="Myriad Pro" w:cs="Arial"/>
          <w:bCs/>
          <w:lang w:val="hr-HR"/>
        </w:rPr>
      </w:pPr>
    </w:p>
    <w:p w:rsidR="00DF228A" w:rsidRDefault="00DF228A" w:rsidP="00C9708B">
      <w:pPr>
        <w:spacing w:before="0" w:after="0" w:line="240" w:lineRule="auto"/>
        <w:ind w:left="1134"/>
        <w:rPr>
          <w:rFonts w:ascii="Myriad Pro" w:hAnsi="Myriad Pro" w:cs="Arial"/>
          <w:bCs/>
          <w:lang w:val="hr-HR"/>
        </w:rPr>
      </w:pPr>
    </w:p>
    <w:p w:rsidR="0028450D" w:rsidRPr="002E5E7A" w:rsidRDefault="0028450D" w:rsidP="0028450D">
      <w:pPr>
        <w:spacing w:line="276" w:lineRule="auto"/>
        <w:rPr>
          <w:rFonts w:cstheme="minorHAnsi"/>
          <w:lang w:val="sr-Latn-CS"/>
        </w:rPr>
      </w:pPr>
    </w:p>
    <w:p w:rsidR="0028450D" w:rsidRPr="002E5E7A" w:rsidRDefault="0028450D" w:rsidP="0028450D">
      <w:pPr>
        <w:spacing w:line="276" w:lineRule="auto"/>
        <w:rPr>
          <w:rFonts w:cstheme="minorHAnsi"/>
          <w:lang w:val="sr-Latn-CS"/>
        </w:rPr>
      </w:pPr>
      <w:r w:rsidRPr="002E5E7A">
        <w:rPr>
          <w:rFonts w:cstheme="minorHAnsi"/>
          <w:lang w:val="sr-Latn-CS"/>
        </w:rPr>
        <w:t xml:space="preserve">Na osnovu </w:t>
      </w:r>
      <w:r w:rsidRPr="002E5E7A">
        <w:rPr>
          <w:rFonts w:cstheme="minorHAnsi"/>
          <w:lang/>
        </w:rPr>
        <w:t>č</w:t>
      </w:r>
      <w:r w:rsidRPr="002E5E7A">
        <w:rPr>
          <w:rFonts w:cstheme="minorHAnsi"/>
          <w:lang w:val="sr-Latn-CS"/>
        </w:rPr>
        <w:t>lana 5. stav 8 Odluke o kriterijumima, načinu i postupku raspodjele sredstava za podršku ženskom preduzetništvu (˝Službeni list CG-opštinski propisi˝, br. 028/18 od 02.09.2018.godine) Komisija za raspodjelu sredstava za podršku ženskom preduzetništvu, raspisuje</w:t>
      </w:r>
    </w:p>
    <w:p w:rsidR="0028450D" w:rsidRPr="002E5E7A" w:rsidRDefault="0028450D" w:rsidP="0028450D">
      <w:pPr>
        <w:spacing w:line="276" w:lineRule="auto"/>
        <w:rPr>
          <w:rFonts w:cstheme="minorHAnsi"/>
          <w:lang w:val="sr-Latn-CS"/>
        </w:rPr>
      </w:pPr>
    </w:p>
    <w:p w:rsidR="0028450D" w:rsidRPr="002E5E7A" w:rsidRDefault="0028450D" w:rsidP="0028450D">
      <w:pPr>
        <w:spacing w:line="276" w:lineRule="auto"/>
        <w:rPr>
          <w:rFonts w:cstheme="minorHAnsi"/>
          <w:lang w:val="sr-Latn-CS"/>
        </w:rPr>
      </w:pPr>
    </w:p>
    <w:p w:rsidR="0028450D" w:rsidRPr="002E5E7A" w:rsidRDefault="0028450D" w:rsidP="0028450D">
      <w:pPr>
        <w:spacing w:line="276" w:lineRule="auto"/>
        <w:rPr>
          <w:rFonts w:cstheme="minorHAnsi"/>
          <w:lang w:val="sr-Latn-CS"/>
        </w:rPr>
      </w:pPr>
    </w:p>
    <w:p w:rsidR="0028450D" w:rsidRPr="002E5E7A" w:rsidRDefault="0028450D" w:rsidP="0028450D">
      <w:pPr>
        <w:spacing w:line="276" w:lineRule="auto"/>
        <w:jc w:val="center"/>
        <w:rPr>
          <w:rFonts w:cstheme="minorHAnsi"/>
          <w:b/>
          <w:lang w:val="sr-Latn-CS"/>
        </w:rPr>
      </w:pPr>
      <w:r w:rsidRPr="002E5E7A">
        <w:rPr>
          <w:rFonts w:cstheme="minorHAnsi"/>
          <w:b/>
          <w:lang w:val="sr-Latn-CS"/>
        </w:rPr>
        <w:t>JAVNI KONKURS</w:t>
      </w:r>
    </w:p>
    <w:p w:rsidR="0028450D" w:rsidRPr="002E5E7A" w:rsidRDefault="0028450D" w:rsidP="0028450D">
      <w:pPr>
        <w:spacing w:line="276" w:lineRule="auto"/>
        <w:jc w:val="center"/>
        <w:rPr>
          <w:rFonts w:cstheme="minorHAnsi"/>
          <w:b/>
          <w:lang w:val="sr-Latn-CS"/>
        </w:rPr>
      </w:pPr>
    </w:p>
    <w:p w:rsidR="0028450D" w:rsidRPr="002E5E7A" w:rsidRDefault="0028450D" w:rsidP="0028450D">
      <w:pPr>
        <w:spacing w:line="276" w:lineRule="auto"/>
        <w:jc w:val="center"/>
        <w:rPr>
          <w:rFonts w:cstheme="minorHAnsi"/>
          <w:b/>
          <w:lang w:val="sr-Latn-CS"/>
        </w:rPr>
      </w:pPr>
      <w:r w:rsidRPr="002E5E7A">
        <w:rPr>
          <w:rFonts w:cstheme="minorHAnsi"/>
          <w:b/>
          <w:lang w:val="sr-Latn-CS"/>
        </w:rPr>
        <w:t>ZA RASPODJELU SREDSTAVA IZ BUDŽETA OP</w:t>
      </w:r>
      <w:r w:rsidRPr="002E5E7A">
        <w:rPr>
          <w:rFonts w:cstheme="minorHAnsi"/>
          <w:b/>
          <w:lang/>
        </w:rPr>
        <w:t>Š</w:t>
      </w:r>
      <w:r w:rsidRPr="002E5E7A">
        <w:rPr>
          <w:rFonts w:cstheme="minorHAnsi"/>
          <w:b/>
          <w:lang w:val="sr-Latn-CS"/>
        </w:rPr>
        <w:t>TINE HERCEG NOVI</w:t>
      </w:r>
    </w:p>
    <w:p w:rsidR="0028450D" w:rsidRPr="002E5E7A" w:rsidRDefault="0028450D" w:rsidP="0028450D">
      <w:pPr>
        <w:spacing w:line="276" w:lineRule="auto"/>
        <w:jc w:val="center"/>
        <w:rPr>
          <w:rFonts w:cstheme="minorHAnsi"/>
          <w:b/>
          <w:lang w:val="sr-Latn-CS"/>
        </w:rPr>
      </w:pPr>
      <w:r w:rsidRPr="002E5E7A">
        <w:rPr>
          <w:rFonts w:cstheme="minorHAnsi"/>
          <w:b/>
          <w:lang w:val="sr-Latn-CS"/>
        </w:rPr>
        <w:t>OPREDELJENIH ZA PODRŠKU ŽENSKOM PREDUZETNIŠTVU</w:t>
      </w:r>
    </w:p>
    <w:p w:rsidR="0028450D" w:rsidRPr="002E5E7A" w:rsidRDefault="0028450D" w:rsidP="0028450D">
      <w:pPr>
        <w:spacing w:line="276" w:lineRule="auto"/>
        <w:rPr>
          <w:rFonts w:cstheme="minorHAnsi"/>
          <w:lang w:val="sr-Latn-CS"/>
        </w:rPr>
      </w:pPr>
    </w:p>
    <w:p w:rsidR="0028450D" w:rsidRPr="002E5E7A" w:rsidRDefault="0028450D" w:rsidP="0028450D">
      <w:pPr>
        <w:spacing w:line="276" w:lineRule="auto"/>
        <w:rPr>
          <w:rFonts w:cstheme="minorHAnsi"/>
          <w:lang w:val="sr-Latn-CS"/>
        </w:rPr>
      </w:pPr>
    </w:p>
    <w:p w:rsidR="0028450D" w:rsidRPr="002E5E7A" w:rsidRDefault="0028450D" w:rsidP="0028450D">
      <w:pPr>
        <w:spacing w:line="276" w:lineRule="auto"/>
        <w:rPr>
          <w:rFonts w:cstheme="minorHAnsi"/>
          <w:lang w:val="sr-Latn-CS"/>
        </w:rPr>
      </w:pPr>
      <w:r w:rsidRPr="002E5E7A">
        <w:rPr>
          <w:rFonts w:cstheme="minorHAnsi"/>
          <w:lang w:val="sr-Latn-CS"/>
        </w:rPr>
        <w:t xml:space="preserve"> </w:t>
      </w:r>
    </w:p>
    <w:p w:rsidR="0028450D" w:rsidRPr="002E5E7A" w:rsidRDefault="0028450D" w:rsidP="0028450D">
      <w:pPr>
        <w:numPr>
          <w:ilvl w:val="0"/>
          <w:numId w:val="5"/>
        </w:numPr>
        <w:spacing w:before="0" w:after="0" w:line="276" w:lineRule="auto"/>
        <w:jc w:val="left"/>
        <w:rPr>
          <w:rFonts w:cstheme="minorHAnsi"/>
          <w:lang w:val="sr-Latn-CS"/>
        </w:rPr>
      </w:pPr>
      <w:r w:rsidRPr="002E5E7A">
        <w:rPr>
          <w:rFonts w:cstheme="minorHAnsi"/>
          <w:lang w:val="sr-Latn-CS"/>
        </w:rPr>
        <w:t>Pozivaju se preduzetnice/privredna društva sa prebivalištem, odnosno sjedištem na teritoriji Opštine Herceg Novi, da dostave svoje prijave na Konkurs za raspodjelu sredstava budžeta namjenjenim ženama</w:t>
      </w:r>
      <w:r>
        <w:rPr>
          <w:rFonts w:cstheme="minorHAnsi"/>
          <w:lang w:val="sr-Latn-CS"/>
        </w:rPr>
        <w:t xml:space="preserve"> </w:t>
      </w:r>
      <w:r w:rsidRPr="002E5E7A">
        <w:rPr>
          <w:rFonts w:cstheme="minorHAnsi"/>
          <w:lang w:val="sr-Latn-CS"/>
        </w:rPr>
        <w:t xml:space="preserve"> koje žele da započnu vođenje sopstvene privredne dijelatnosti ili privrednog društva.</w:t>
      </w:r>
    </w:p>
    <w:p w:rsidR="0028450D" w:rsidRPr="002E5E7A" w:rsidRDefault="0028450D" w:rsidP="0028450D">
      <w:pPr>
        <w:spacing w:line="276" w:lineRule="auto"/>
        <w:rPr>
          <w:rFonts w:cstheme="minorHAnsi"/>
          <w:lang w:val="sr-Latn-CS"/>
        </w:rPr>
      </w:pPr>
    </w:p>
    <w:p w:rsidR="0028450D" w:rsidRPr="002E5E7A" w:rsidRDefault="0028450D" w:rsidP="0028450D">
      <w:pPr>
        <w:spacing w:line="276" w:lineRule="auto"/>
        <w:rPr>
          <w:rFonts w:cstheme="minorHAnsi"/>
          <w:lang w:val="sr-Latn-CS"/>
        </w:rPr>
      </w:pPr>
      <w:r w:rsidRPr="002E5E7A">
        <w:rPr>
          <w:rFonts w:cstheme="minorHAnsi"/>
          <w:lang w:val="sr-Latn-CS"/>
        </w:rPr>
        <w:t xml:space="preserve"> </w:t>
      </w:r>
    </w:p>
    <w:p w:rsidR="0028450D" w:rsidRPr="002E5E7A" w:rsidRDefault="0028450D" w:rsidP="0028450D">
      <w:pPr>
        <w:numPr>
          <w:ilvl w:val="0"/>
          <w:numId w:val="5"/>
        </w:numPr>
        <w:spacing w:before="0" w:after="0" w:line="276" w:lineRule="auto"/>
        <w:jc w:val="left"/>
        <w:rPr>
          <w:rFonts w:cstheme="minorHAnsi"/>
          <w:lang w:val="sr-Latn-CS"/>
        </w:rPr>
      </w:pPr>
      <w:r w:rsidRPr="002E5E7A">
        <w:rPr>
          <w:rFonts w:cstheme="minorHAnsi"/>
          <w:lang w:val="sr-Latn-CS"/>
        </w:rPr>
        <w:t>Sredstva predviđena Budžetom Opštine za 20</w:t>
      </w:r>
      <w:r>
        <w:rPr>
          <w:rFonts w:cstheme="minorHAnsi"/>
          <w:lang w:val="sr-Latn-CS"/>
        </w:rPr>
        <w:t>22</w:t>
      </w:r>
      <w:r w:rsidRPr="002E5E7A">
        <w:rPr>
          <w:rFonts w:cstheme="minorHAnsi"/>
          <w:lang w:val="sr-Latn-CS"/>
        </w:rPr>
        <w:t xml:space="preserve">. godinu raspodjeljuju se za biznis ideje koje doprinose ostvarivanju utvrđenih ciljeva u strateškim dokumentima, programima i planovima Opštine, a kojima se, naročito: </w:t>
      </w:r>
    </w:p>
    <w:p w:rsidR="0028450D" w:rsidRPr="002E5E7A" w:rsidRDefault="0028450D" w:rsidP="0028450D">
      <w:pPr>
        <w:numPr>
          <w:ilvl w:val="0"/>
          <w:numId w:val="6"/>
        </w:numPr>
        <w:spacing w:before="0" w:after="0" w:line="276" w:lineRule="auto"/>
        <w:jc w:val="left"/>
        <w:rPr>
          <w:rFonts w:cstheme="minorHAnsi"/>
          <w:lang w:val="sr-Latn-CS"/>
        </w:rPr>
      </w:pPr>
      <w:r w:rsidRPr="002E5E7A">
        <w:rPr>
          <w:rFonts w:cstheme="minorHAnsi"/>
          <w:lang w:val="sr-Latn-CS"/>
        </w:rPr>
        <w:t>podstiču ekonomski razvoj opštine;</w:t>
      </w:r>
    </w:p>
    <w:p w:rsidR="0028450D" w:rsidRPr="002E5E7A" w:rsidRDefault="0028450D" w:rsidP="0028450D">
      <w:pPr>
        <w:numPr>
          <w:ilvl w:val="0"/>
          <w:numId w:val="6"/>
        </w:numPr>
        <w:spacing w:before="0" w:after="0" w:line="276" w:lineRule="auto"/>
        <w:jc w:val="left"/>
        <w:rPr>
          <w:rFonts w:cstheme="minorHAnsi"/>
          <w:lang w:val="sr-Latn-CS"/>
        </w:rPr>
      </w:pPr>
      <w:r w:rsidRPr="002E5E7A">
        <w:rPr>
          <w:rFonts w:cstheme="minorHAnsi"/>
          <w:lang w:val="sr-Latn-CS"/>
        </w:rPr>
        <w:t>predviđa otvaranje novih radnih mjesta;</w:t>
      </w:r>
    </w:p>
    <w:p w:rsidR="0028450D" w:rsidRPr="002E5E7A" w:rsidRDefault="0028450D" w:rsidP="0028450D">
      <w:pPr>
        <w:numPr>
          <w:ilvl w:val="0"/>
          <w:numId w:val="6"/>
        </w:numPr>
        <w:spacing w:before="0" w:after="0" w:line="276" w:lineRule="auto"/>
        <w:jc w:val="left"/>
        <w:rPr>
          <w:rFonts w:cstheme="minorHAnsi"/>
          <w:lang w:val="sr-Latn-CS"/>
        </w:rPr>
      </w:pPr>
      <w:r w:rsidRPr="002E5E7A">
        <w:rPr>
          <w:rFonts w:cstheme="minorHAnsi"/>
          <w:lang w:val="sr-Latn-CS"/>
        </w:rPr>
        <w:t>podstiče razvoj poljoprivrede i ruralnog područja;</w:t>
      </w:r>
    </w:p>
    <w:p w:rsidR="0028450D" w:rsidRPr="002E5E7A" w:rsidRDefault="0028450D" w:rsidP="0028450D">
      <w:pPr>
        <w:numPr>
          <w:ilvl w:val="0"/>
          <w:numId w:val="6"/>
        </w:numPr>
        <w:spacing w:before="0" w:after="0" w:line="276" w:lineRule="auto"/>
        <w:jc w:val="left"/>
        <w:rPr>
          <w:rFonts w:cstheme="minorHAnsi"/>
          <w:lang w:val="sr-Latn-CS"/>
        </w:rPr>
      </w:pPr>
      <w:r w:rsidRPr="002E5E7A">
        <w:rPr>
          <w:rFonts w:cstheme="minorHAnsi"/>
          <w:lang w:val="sr-Latn-CS"/>
        </w:rPr>
        <w:t>podstiče razvoj organske poljoprivredne proizvodnje;</w:t>
      </w:r>
    </w:p>
    <w:p w:rsidR="0028450D" w:rsidRPr="002E5E7A" w:rsidRDefault="0028450D" w:rsidP="0028450D">
      <w:pPr>
        <w:numPr>
          <w:ilvl w:val="0"/>
          <w:numId w:val="6"/>
        </w:numPr>
        <w:spacing w:before="0" w:after="0" w:line="276" w:lineRule="auto"/>
        <w:jc w:val="left"/>
        <w:rPr>
          <w:rFonts w:cstheme="minorHAnsi"/>
          <w:lang w:val="sr-Latn-CS"/>
        </w:rPr>
      </w:pPr>
      <w:r w:rsidRPr="002E5E7A">
        <w:rPr>
          <w:rFonts w:cstheme="minorHAnsi"/>
          <w:lang w:val="sr-Latn-CS"/>
        </w:rPr>
        <w:t>stvaraju uslovi i podstiče razvoj turizma;</w:t>
      </w:r>
    </w:p>
    <w:p w:rsidR="0028450D" w:rsidRPr="002E5E7A" w:rsidRDefault="0028450D" w:rsidP="0028450D">
      <w:pPr>
        <w:numPr>
          <w:ilvl w:val="0"/>
          <w:numId w:val="6"/>
        </w:numPr>
        <w:spacing w:before="0" w:after="0" w:line="276" w:lineRule="auto"/>
        <w:jc w:val="left"/>
        <w:rPr>
          <w:rFonts w:cstheme="minorHAnsi"/>
          <w:lang w:val="sr-Latn-CS"/>
        </w:rPr>
      </w:pPr>
      <w:r w:rsidRPr="002E5E7A">
        <w:rPr>
          <w:rFonts w:cstheme="minorHAnsi"/>
          <w:lang w:val="sr-Latn-CS"/>
        </w:rPr>
        <w:t>doprinosi afirmaciji i valorizaciji kulturnog potencijala, tradicije i kulturne posebnosti opštine;</w:t>
      </w:r>
    </w:p>
    <w:p w:rsidR="0028450D" w:rsidRDefault="00CD610D" w:rsidP="0028450D">
      <w:pPr>
        <w:numPr>
          <w:ilvl w:val="0"/>
          <w:numId w:val="6"/>
        </w:numPr>
        <w:spacing w:before="0" w:after="0" w:line="276" w:lineRule="auto"/>
        <w:jc w:val="left"/>
        <w:rPr>
          <w:rFonts w:cstheme="minorHAnsi"/>
          <w:lang w:val="sr-Latn-CS"/>
        </w:rPr>
      </w:pPr>
      <w:r>
        <w:rPr>
          <w:rFonts w:cstheme="minorHAnsi"/>
          <w:lang w:val="sr-Latn-CS"/>
        </w:rPr>
        <w:t>doprinosi razvoju kreativnih industrija;</w:t>
      </w:r>
    </w:p>
    <w:p w:rsidR="00CD610D" w:rsidRDefault="00CD610D" w:rsidP="00CD610D">
      <w:pPr>
        <w:numPr>
          <w:ilvl w:val="0"/>
          <w:numId w:val="6"/>
        </w:numPr>
        <w:spacing w:before="0" w:after="0" w:line="276" w:lineRule="auto"/>
        <w:jc w:val="left"/>
        <w:rPr>
          <w:rFonts w:cstheme="minorHAnsi"/>
          <w:lang w:val="sr-Latn-CS"/>
        </w:rPr>
      </w:pPr>
      <w:r w:rsidRPr="002E5E7A">
        <w:rPr>
          <w:rFonts w:cstheme="minorHAnsi"/>
          <w:lang w:val="sr-Latn-CS"/>
        </w:rPr>
        <w:t>doprinosi očuvanju životne sredine i održivog razvoja.</w:t>
      </w:r>
    </w:p>
    <w:p w:rsidR="00CD610D" w:rsidRPr="002E5E7A" w:rsidRDefault="00CD610D" w:rsidP="00CD610D">
      <w:pPr>
        <w:spacing w:before="0" w:after="0" w:line="276" w:lineRule="auto"/>
        <w:ind w:left="720"/>
        <w:jc w:val="left"/>
        <w:rPr>
          <w:rFonts w:cstheme="minorHAnsi"/>
          <w:lang w:val="sr-Latn-CS"/>
        </w:rPr>
      </w:pPr>
    </w:p>
    <w:p w:rsidR="0028450D" w:rsidRPr="002E5E7A" w:rsidRDefault="0028450D" w:rsidP="0028450D">
      <w:pPr>
        <w:spacing w:line="276" w:lineRule="auto"/>
        <w:ind w:left="720"/>
        <w:rPr>
          <w:rFonts w:cstheme="minorHAnsi"/>
          <w:lang w:val="sr-Latn-CS"/>
        </w:rPr>
      </w:pPr>
    </w:p>
    <w:p w:rsidR="0028450D" w:rsidRPr="002E5E7A" w:rsidRDefault="0028450D" w:rsidP="0028450D">
      <w:pPr>
        <w:spacing w:line="276" w:lineRule="auto"/>
        <w:ind w:left="720"/>
        <w:rPr>
          <w:rFonts w:cstheme="minorHAnsi"/>
          <w:b/>
          <w:lang w:val="sr-Latn-CS"/>
        </w:rPr>
      </w:pPr>
      <w:r w:rsidRPr="002E5E7A">
        <w:rPr>
          <w:rFonts w:cstheme="minorHAnsi"/>
          <w:b/>
          <w:lang w:val="sr-Latn-CS"/>
        </w:rPr>
        <w:t>VISINA PODRŠKE</w:t>
      </w:r>
    </w:p>
    <w:p w:rsidR="0028450D" w:rsidRPr="002E5E7A" w:rsidRDefault="0028450D" w:rsidP="0028450D">
      <w:pPr>
        <w:spacing w:line="276" w:lineRule="auto"/>
        <w:ind w:left="720"/>
        <w:rPr>
          <w:rFonts w:cstheme="minorHAnsi"/>
          <w:lang w:val="sr-Latn-CS"/>
        </w:rPr>
      </w:pPr>
      <w:r w:rsidRPr="002E5E7A">
        <w:rPr>
          <w:rFonts w:cstheme="minorHAnsi"/>
          <w:lang w:val="sr-Latn-CS"/>
        </w:rPr>
        <w:t xml:space="preserve">Za sve nabrojane podsticaje, planom korišćenja sredstava opredeljeno je ukupno </w:t>
      </w:r>
      <w:r>
        <w:rPr>
          <w:rFonts w:cstheme="minorHAnsi"/>
          <w:lang w:val="sr-Latn-CS"/>
        </w:rPr>
        <w:t>30</w:t>
      </w:r>
      <w:r w:rsidRPr="002E5E7A">
        <w:rPr>
          <w:rFonts w:cstheme="minorHAnsi"/>
          <w:lang w:val="sr-Latn-CS"/>
        </w:rPr>
        <w:t>.000,00 € za 20</w:t>
      </w:r>
      <w:r>
        <w:rPr>
          <w:rFonts w:cstheme="minorHAnsi"/>
          <w:lang w:val="sr-Latn-CS"/>
        </w:rPr>
        <w:t>22</w:t>
      </w:r>
      <w:r w:rsidRPr="002E5E7A">
        <w:rPr>
          <w:rFonts w:cstheme="minorHAnsi"/>
          <w:lang w:val="sr-Latn-CS"/>
        </w:rPr>
        <w:t>-tu godinu.</w:t>
      </w:r>
    </w:p>
    <w:p w:rsidR="0028450D" w:rsidRPr="002E5E7A" w:rsidRDefault="0028450D" w:rsidP="0028450D">
      <w:pPr>
        <w:spacing w:line="276" w:lineRule="auto"/>
        <w:ind w:left="720"/>
        <w:rPr>
          <w:rFonts w:cstheme="minorHAnsi"/>
          <w:lang w:val="sr-Latn-CS"/>
        </w:rPr>
      </w:pPr>
      <w:r w:rsidRPr="002E5E7A">
        <w:rPr>
          <w:rFonts w:cstheme="minorHAnsi"/>
          <w:lang w:val="sr-Latn-CS"/>
        </w:rPr>
        <w:t>Maksimalna visina podrške u okviru jedne biznis ideje je 50°% od ukupnog iznosa predviđenog Budžetom Opštine za podršku ženskom preduzetništvu.</w:t>
      </w:r>
    </w:p>
    <w:p w:rsidR="0028450D" w:rsidRPr="002E5E7A" w:rsidRDefault="0028450D" w:rsidP="0028450D">
      <w:pPr>
        <w:spacing w:line="276" w:lineRule="auto"/>
        <w:ind w:left="720"/>
        <w:rPr>
          <w:rFonts w:cstheme="minorHAnsi"/>
          <w:lang w:val="sr-Latn-CS"/>
        </w:rPr>
      </w:pPr>
    </w:p>
    <w:p w:rsidR="0028450D" w:rsidRPr="002E5E7A" w:rsidRDefault="0028450D" w:rsidP="0028450D">
      <w:pPr>
        <w:spacing w:line="276" w:lineRule="auto"/>
        <w:ind w:left="720"/>
        <w:rPr>
          <w:rFonts w:cstheme="minorHAnsi"/>
          <w:lang w:val="sr-Latn-CS"/>
        </w:rPr>
      </w:pPr>
      <w:r w:rsidRPr="002E5E7A">
        <w:rPr>
          <w:rFonts w:cstheme="minorHAnsi"/>
          <w:lang w:val="sr-Latn-CS"/>
        </w:rPr>
        <w:t>Društvo/preduzetnica može konkurisati za ukupan iznos ili dio sredstava za realizaciju aktivnosti iz biznis ideje i dužna je da to naznači.</w:t>
      </w:r>
    </w:p>
    <w:p w:rsidR="0028450D" w:rsidRPr="002E5E7A" w:rsidRDefault="0028450D" w:rsidP="0028450D">
      <w:pPr>
        <w:spacing w:line="276" w:lineRule="auto"/>
        <w:rPr>
          <w:rFonts w:cstheme="minorHAnsi"/>
          <w:lang w:val="sr-Latn-CS"/>
        </w:rPr>
      </w:pPr>
    </w:p>
    <w:p w:rsidR="0028450D" w:rsidRPr="002E5E7A" w:rsidRDefault="0028450D" w:rsidP="0028450D">
      <w:pPr>
        <w:numPr>
          <w:ilvl w:val="0"/>
          <w:numId w:val="5"/>
        </w:numPr>
        <w:spacing w:before="0" w:after="0" w:line="276" w:lineRule="auto"/>
        <w:jc w:val="left"/>
        <w:rPr>
          <w:rFonts w:cstheme="minorHAnsi"/>
          <w:lang w:val="sr-Latn-CS"/>
        </w:rPr>
      </w:pPr>
      <w:r w:rsidRPr="002E5E7A">
        <w:rPr>
          <w:rFonts w:cstheme="minorHAnsi"/>
          <w:lang w:val="sr-Latn-CS"/>
        </w:rPr>
        <w:t>Konkurs za raspodjelu sredstava otvoren je  45 dana od dana objavljivanja u dnevnom listu i web-sajtu Opštine.</w:t>
      </w:r>
    </w:p>
    <w:p w:rsidR="0028450D" w:rsidRPr="002E5E7A" w:rsidRDefault="0028450D" w:rsidP="0028450D">
      <w:pPr>
        <w:spacing w:line="276" w:lineRule="auto"/>
        <w:rPr>
          <w:rFonts w:cstheme="minorHAnsi"/>
          <w:lang w:val="sr-Latn-CS"/>
        </w:rPr>
      </w:pPr>
      <w:r w:rsidRPr="002E5E7A">
        <w:rPr>
          <w:rFonts w:cstheme="minorHAnsi"/>
          <w:lang w:val="sr-Latn-CS"/>
        </w:rPr>
        <w:t xml:space="preserve">  </w:t>
      </w:r>
    </w:p>
    <w:p w:rsidR="0028450D" w:rsidRPr="002E5E7A" w:rsidRDefault="0028450D" w:rsidP="0028450D">
      <w:pPr>
        <w:numPr>
          <w:ilvl w:val="0"/>
          <w:numId w:val="5"/>
        </w:numPr>
        <w:spacing w:before="0" w:after="0" w:line="276" w:lineRule="auto"/>
        <w:jc w:val="left"/>
        <w:rPr>
          <w:rFonts w:cstheme="minorHAnsi"/>
          <w:lang w:val="sr-Latn-CS"/>
        </w:rPr>
      </w:pPr>
      <w:r w:rsidRPr="002E5E7A">
        <w:rPr>
          <w:rFonts w:cstheme="minorHAnsi"/>
          <w:lang w:val="sr-Latn-CS"/>
        </w:rPr>
        <w:t>Prijava na konkurs se podnosi na propisanom Obrascu i predaje na pisarnici Opštine Herceg Novi.</w:t>
      </w:r>
    </w:p>
    <w:p w:rsidR="0028450D" w:rsidRPr="002E5E7A" w:rsidRDefault="0028450D" w:rsidP="0028450D">
      <w:pPr>
        <w:spacing w:line="276" w:lineRule="auto"/>
        <w:rPr>
          <w:rFonts w:cstheme="minorHAnsi"/>
          <w:lang w:val="sr-Latn-CS"/>
        </w:rPr>
      </w:pPr>
    </w:p>
    <w:p w:rsidR="0028450D" w:rsidRPr="002E5E7A" w:rsidRDefault="0028450D" w:rsidP="0028450D">
      <w:pPr>
        <w:numPr>
          <w:ilvl w:val="0"/>
          <w:numId w:val="5"/>
        </w:numPr>
        <w:spacing w:before="0" w:after="0" w:line="276" w:lineRule="auto"/>
        <w:jc w:val="left"/>
        <w:rPr>
          <w:rFonts w:cstheme="minorHAnsi"/>
          <w:lang w:val="sr-Latn-CS"/>
        </w:rPr>
      </w:pPr>
      <w:r w:rsidRPr="002E5E7A">
        <w:rPr>
          <w:rFonts w:cstheme="minorHAnsi"/>
          <w:lang w:val="sr-Latn-CS"/>
        </w:rPr>
        <w:t>U zapečaćenoj koverti, preduzetnice koje žele da započnu sopstveni biznis, prilazu:</w:t>
      </w:r>
    </w:p>
    <w:p w:rsidR="0028450D" w:rsidRPr="002E5E7A" w:rsidRDefault="0028450D" w:rsidP="0028450D">
      <w:pPr>
        <w:pStyle w:val="ListParagraph"/>
        <w:spacing w:line="276" w:lineRule="auto"/>
        <w:rPr>
          <w:rFonts w:asciiTheme="minorHAnsi" w:hAnsiTheme="minorHAnsi" w:cstheme="minorHAnsi"/>
          <w:lang w:val="sr-Latn-CS"/>
        </w:rPr>
      </w:pPr>
    </w:p>
    <w:p w:rsidR="0028450D" w:rsidRPr="002E5E7A" w:rsidRDefault="0028450D" w:rsidP="0028450D">
      <w:pPr>
        <w:spacing w:line="276" w:lineRule="auto"/>
        <w:ind w:left="720"/>
        <w:rPr>
          <w:rFonts w:cstheme="minorHAnsi"/>
          <w:lang w:val="sr-Latn-CS"/>
        </w:rPr>
      </w:pPr>
    </w:p>
    <w:p w:rsidR="0028450D" w:rsidRPr="002E5E7A" w:rsidRDefault="0028450D" w:rsidP="0028450D">
      <w:pPr>
        <w:spacing w:line="276" w:lineRule="auto"/>
        <w:jc w:val="center"/>
        <w:rPr>
          <w:rFonts w:cstheme="minorHAnsi"/>
          <w:lang w:val="sr-Latn-CS"/>
        </w:rPr>
      </w:pPr>
      <w:r w:rsidRPr="002E5E7A">
        <w:rPr>
          <w:rFonts w:cstheme="minorHAnsi"/>
          <w:lang w:val="sr-Latn-CS"/>
        </w:rPr>
        <w:t>- Prijavu za dodjelu bespovratnih sredstava sa detaljnim opisom priložene ideje ( Obrazac-1)</w:t>
      </w:r>
    </w:p>
    <w:p w:rsidR="0028450D" w:rsidRPr="002E5E7A" w:rsidRDefault="0028450D" w:rsidP="0028450D">
      <w:pPr>
        <w:spacing w:line="276" w:lineRule="auto"/>
        <w:jc w:val="center"/>
        <w:rPr>
          <w:rFonts w:cstheme="minorHAnsi"/>
          <w:lang w:val="sr-Latn-CS"/>
        </w:rPr>
      </w:pPr>
      <w:r w:rsidRPr="002E5E7A">
        <w:rPr>
          <w:rFonts w:cstheme="minorHAnsi"/>
          <w:lang w:val="sr-Latn-CS"/>
        </w:rPr>
        <w:t>- Biografiju / CV;</w:t>
      </w:r>
    </w:p>
    <w:p w:rsidR="0028450D" w:rsidRPr="002E5E7A" w:rsidRDefault="0028450D" w:rsidP="0028450D">
      <w:pPr>
        <w:spacing w:line="276" w:lineRule="auto"/>
        <w:jc w:val="center"/>
        <w:rPr>
          <w:rFonts w:cstheme="minorHAnsi"/>
          <w:lang w:val="sr-Latn-CS"/>
        </w:rPr>
      </w:pPr>
      <w:r w:rsidRPr="002E5E7A">
        <w:rPr>
          <w:rFonts w:cstheme="minorHAnsi"/>
          <w:lang w:val="sr-Latn-CS"/>
        </w:rPr>
        <w:t>- Ovjerenu kopiju lične karte:</w:t>
      </w:r>
    </w:p>
    <w:p w:rsidR="0028450D" w:rsidRPr="002E5E7A" w:rsidRDefault="0028450D" w:rsidP="0028450D">
      <w:pPr>
        <w:spacing w:line="276" w:lineRule="auto"/>
        <w:jc w:val="center"/>
        <w:rPr>
          <w:rFonts w:cstheme="minorHAnsi"/>
          <w:lang w:val="sr-Latn-CS"/>
        </w:rPr>
      </w:pPr>
      <w:r w:rsidRPr="002E5E7A">
        <w:rPr>
          <w:rFonts w:cstheme="minorHAnsi"/>
          <w:lang w:val="sr-Latn-CS"/>
        </w:rPr>
        <w:t>- Potvrdu o neosuđivanosti za krivična djela protiv privrede i krivična djela protiv imovine</w:t>
      </w:r>
      <w:r w:rsidR="00CD610D">
        <w:rPr>
          <w:rFonts w:cstheme="minorHAnsi"/>
          <w:lang w:val="sr-Latn-CS"/>
        </w:rPr>
        <w:t>( ne stariju od 6mjeseci)</w:t>
      </w:r>
      <w:r w:rsidRPr="002E5E7A">
        <w:rPr>
          <w:rFonts w:cstheme="minorHAnsi"/>
          <w:lang w:val="sr-Latn-CS"/>
        </w:rPr>
        <w:t>;</w:t>
      </w:r>
    </w:p>
    <w:p w:rsidR="0028450D" w:rsidRPr="002E5E7A" w:rsidRDefault="0028450D" w:rsidP="0028450D">
      <w:pPr>
        <w:spacing w:line="276" w:lineRule="auto"/>
        <w:jc w:val="center"/>
        <w:rPr>
          <w:rFonts w:cstheme="minorHAnsi"/>
          <w:lang w:val="sr-Latn-CS"/>
        </w:rPr>
      </w:pPr>
      <w:r w:rsidRPr="002E5E7A">
        <w:rPr>
          <w:rFonts w:cstheme="minorHAnsi"/>
          <w:lang w:val="sr-Latn-CS"/>
        </w:rPr>
        <w:t>- Pismo preporuke ili namjera;</w:t>
      </w:r>
    </w:p>
    <w:p w:rsidR="0028450D" w:rsidRPr="002E5E7A" w:rsidRDefault="0028450D" w:rsidP="0028450D">
      <w:pPr>
        <w:spacing w:line="276" w:lineRule="auto"/>
        <w:jc w:val="center"/>
        <w:rPr>
          <w:rFonts w:cstheme="minorHAnsi"/>
          <w:lang w:val="sr-Latn-CS"/>
        </w:rPr>
      </w:pPr>
      <w:r w:rsidRPr="002E5E7A">
        <w:rPr>
          <w:rFonts w:cstheme="minorHAnsi"/>
          <w:lang w:val="sr-Latn-CS"/>
        </w:rPr>
        <w:t>- Tri štamapane i jednu elektronsku verziju ideje na CD-u.</w:t>
      </w:r>
    </w:p>
    <w:p w:rsidR="0028450D" w:rsidRPr="002E5E7A" w:rsidRDefault="0028450D" w:rsidP="0028450D">
      <w:pPr>
        <w:spacing w:line="276" w:lineRule="auto"/>
        <w:rPr>
          <w:rFonts w:cstheme="minorHAnsi"/>
          <w:lang w:val="sr-Latn-CS"/>
        </w:rPr>
      </w:pPr>
    </w:p>
    <w:p w:rsidR="0028450D" w:rsidRPr="002E5E7A" w:rsidRDefault="0028450D" w:rsidP="0028450D">
      <w:pPr>
        <w:numPr>
          <w:ilvl w:val="0"/>
          <w:numId w:val="7"/>
        </w:numPr>
        <w:spacing w:before="0" w:after="0" w:line="276" w:lineRule="auto"/>
        <w:jc w:val="left"/>
        <w:rPr>
          <w:rFonts w:cstheme="minorHAnsi"/>
          <w:lang w:val="sr-Latn-CS"/>
        </w:rPr>
      </w:pPr>
      <w:r w:rsidRPr="002E5E7A">
        <w:rPr>
          <w:rFonts w:cstheme="minorHAnsi"/>
          <w:lang w:val="sr-Latn-CS"/>
        </w:rPr>
        <w:t>Biznis ideje koje se neće podržati su:</w:t>
      </w:r>
    </w:p>
    <w:p w:rsidR="0028450D" w:rsidRPr="002E5E7A" w:rsidRDefault="0028450D" w:rsidP="0028450D">
      <w:pPr>
        <w:numPr>
          <w:ilvl w:val="0"/>
          <w:numId w:val="7"/>
        </w:numPr>
        <w:spacing w:before="0" w:after="0" w:line="276" w:lineRule="auto"/>
        <w:jc w:val="left"/>
        <w:rPr>
          <w:rFonts w:cstheme="minorHAnsi"/>
          <w:lang w:val="sr-Latn-CS"/>
        </w:rPr>
      </w:pPr>
      <w:r w:rsidRPr="002E5E7A">
        <w:rPr>
          <w:rFonts w:cstheme="minorHAnsi"/>
          <w:lang w:val="sr-Latn-CS"/>
        </w:rPr>
        <w:t>Aktivnosti koje su u nadležnosti ili odgovornosti Vlade, kao što je formalno obrazovanje, formalna zdravstvena zaštita i sl.</w:t>
      </w:r>
    </w:p>
    <w:p w:rsidR="0028450D" w:rsidRPr="002E5E7A" w:rsidRDefault="0028450D" w:rsidP="0028450D">
      <w:pPr>
        <w:numPr>
          <w:ilvl w:val="0"/>
          <w:numId w:val="7"/>
        </w:numPr>
        <w:spacing w:before="0" w:after="0" w:line="276" w:lineRule="auto"/>
        <w:jc w:val="left"/>
        <w:rPr>
          <w:rFonts w:cstheme="minorHAnsi"/>
          <w:lang w:val="sr-Latn-CS"/>
        </w:rPr>
      </w:pPr>
      <w:r w:rsidRPr="002E5E7A">
        <w:rPr>
          <w:rFonts w:cstheme="minorHAnsi"/>
          <w:lang w:val="sr-Latn-CS"/>
        </w:rPr>
        <w:t>Biznis ideje kojima se traže finansijiska sredstva za kupovinu i raspodjelu humanitarne pomoći;</w:t>
      </w:r>
    </w:p>
    <w:p w:rsidR="0028450D" w:rsidRPr="002E5E7A" w:rsidRDefault="0028450D" w:rsidP="0028450D">
      <w:pPr>
        <w:numPr>
          <w:ilvl w:val="0"/>
          <w:numId w:val="7"/>
        </w:numPr>
        <w:spacing w:before="0" w:after="0" w:line="276" w:lineRule="auto"/>
        <w:jc w:val="left"/>
        <w:rPr>
          <w:rFonts w:cstheme="minorHAnsi"/>
          <w:lang w:val="sr-Latn-CS"/>
        </w:rPr>
      </w:pPr>
      <w:r w:rsidRPr="002E5E7A">
        <w:rPr>
          <w:rFonts w:cstheme="minorHAnsi"/>
          <w:lang w:val="sr-Latn-CS"/>
        </w:rPr>
        <w:t>Biznis ideje koje se isključivo temelje na jednokratnoj izradi, pripremi i štampanju knjiga, brošura, biltena, časopisa i slično;</w:t>
      </w:r>
    </w:p>
    <w:p w:rsidR="0028450D" w:rsidRPr="002E5E7A" w:rsidRDefault="0028450D" w:rsidP="0028450D">
      <w:pPr>
        <w:numPr>
          <w:ilvl w:val="0"/>
          <w:numId w:val="7"/>
        </w:numPr>
        <w:spacing w:before="0" w:after="0" w:line="276" w:lineRule="auto"/>
        <w:jc w:val="left"/>
        <w:rPr>
          <w:rFonts w:cstheme="minorHAnsi"/>
          <w:lang w:val="sr-Latn-CS"/>
        </w:rPr>
      </w:pPr>
      <w:r w:rsidRPr="002E5E7A">
        <w:rPr>
          <w:rFonts w:cstheme="minorHAnsi"/>
          <w:lang w:val="sr-Latn-CS"/>
        </w:rPr>
        <w:t>Aktivnost koja se smatra nezakonitom ili štetnom po okolinu i opasnom za ljudsko zdravlje: igre na sreću, duvan, alkoholna pića (izuzev proizvodnje vina i voćnih rakija);</w:t>
      </w:r>
    </w:p>
    <w:p w:rsidR="0028450D" w:rsidRPr="002E5E7A" w:rsidRDefault="0028450D" w:rsidP="0028450D">
      <w:pPr>
        <w:numPr>
          <w:ilvl w:val="0"/>
          <w:numId w:val="7"/>
        </w:numPr>
        <w:spacing w:before="0" w:after="0" w:line="276" w:lineRule="auto"/>
        <w:jc w:val="left"/>
        <w:rPr>
          <w:rFonts w:cstheme="minorHAnsi"/>
          <w:lang w:val="sr-Latn-CS"/>
        </w:rPr>
      </w:pPr>
      <w:r w:rsidRPr="002E5E7A">
        <w:rPr>
          <w:rFonts w:cstheme="minorHAnsi"/>
          <w:lang w:val="sr-Latn-CS"/>
        </w:rPr>
        <w:t>Nemoralne i nelegalne aktivnosti.</w:t>
      </w:r>
    </w:p>
    <w:p w:rsidR="0028450D" w:rsidRPr="002E5E7A" w:rsidRDefault="0028450D" w:rsidP="0028450D">
      <w:pPr>
        <w:spacing w:line="276" w:lineRule="auto"/>
        <w:rPr>
          <w:rFonts w:cstheme="minorHAnsi"/>
          <w:lang w:val="sr-Latn-CS"/>
        </w:rPr>
      </w:pPr>
    </w:p>
    <w:p w:rsidR="0028450D" w:rsidRPr="002E5E7A" w:rsidRDefault="0028450D" w:rsidP="0028450D">
      <w:pPr>
        <w:spacing w:line="276" w:lineRule="auto"/>
        <w:rPr>
          <w:rFonts w:cstheme="minorHAnsi"/>
          <w:lang w:val="sr-Latn-CS"/>
        </w:rPr>
      </w:pPr>
    </w:p>
    <w:p w:rsidR="0028450D" w:rsidRPr="002E5E7A" w:rsidRDefault="0028450D" w:rsidP="0028450D">
      <w:pPr>
        <w:pStyle w:val="ListParagraph"/>
        <w:numPr>
          <w:ilvl w:val="0"/>
          <w:numId w:val="5"/>
        </w:numPr>
        <w:spacing w:line="276" w:lineRule="auto"/>
        <w:rPr>
          <w:rFonts w:asciiTheme="minorHAnsi" w:hAnsiTheme="minorHAnsi" w:cstheme="minorHAnsi"/>
        </w:rPr>
      </w:pPr>
      <w:r w:rsidRPr="002E5E7A">
        <w:rPr>
          <w:rFonts w:asciiTheme="minorHAnsi" w:hAnsiTheme="minorHAnsi" w:cstheme="minorHAnsi"/>
        </w:rPr>
        <w:t>Komisija vrši raspodjelu sredstava na osnovu pristiglih prijava na konkurs, cijeneći kriterijume propisane članom 18 Odluke o načinu, postupku i kriterijumima raspodijele sredstava za podršku ženskom preduzetništvu (˝Službeni list CG-opštinski propisi˝, br. 028/18 od 02.09.2018.godine)</w:t>
      </w:r>
    </w:p>
    <w:p w:rsidR="0028450D" w:rsidRPr="002E5E7A" w:rsidRDefault="0028450D" w:rsidP="0028450D">
      <w:pPr>
        <w:spacing w:line="276" w:lineRule="auto"/>
        <w:rPr>
          <w:rFonts w:cstheme="minorHAnsi"/>
        </w:rPr>
      </w:pPr>
    </w:p>
    <w:p w:rsidR="0028450D" w:rsidRPr="002E5E7A" w:rsidRDefault="0028450D" w:rsidP="0028450D">
      <w:pPr>
        <w:spacing w:line="276" w:lineRule="auto"/>
        <w:ind w:left="720"/>
        <w:rPr>
          <w:rFonts w:cstheme="minorHAnsi"/>
        </w:rPr>
      </w:pPr>
    </w:p>
    <w:p w:rsidR="0028450D" w:rsidRPr="002E5E7A" w:rsidRDefault="0028450D" w:rsidP="0028450D">
      <w:pPr>
        <w:spacing w:line="276" w:lineRule="auto"/>
        <w:rPr>
          <w:rFonts w:cstheme="minorHAnsi"/>
        </w:rPr>
      </w:pPr>
    </w:p>
    <w:p w:rsidR="0028450D" w:rsidRPr="002E5E7A" w:rsidRDefault="0028450D" w:rsidP="0028450D">
      <w:pPr>
        <w:spacing w:line="276" w:lineRule="auto"/>
        <w:rPr>
          <w:rFonts w:cstheme="minorHAnsi"/>
        </w:rPr>
      </w:pPr>
    </w:p>
    <w:p w:rsidR="0028450D" w:rsidRPr="002E5E7A" w:rsidRDefault="0028450D" w:rsidP="0028450D">
      <w:pPr>
        <w:spacing w:line="276" w:lineRule="auto"/>
        <w:rPr>
          <w:rFonts w:cstheme="minorHAnsi"/>
        </w:rPr>
      </w:pPr>
    </w:p>
    <w:p w:rsidR="0028450D" w:rsidRPr="002E5E7A" w:rsidRDefault="0028450D" w:rsidP="0028450D">
      <w:pPr>
        <w:spacing w:line="276" w:lineRule="auto"/>
        <w:rPr>
          <w:rFonts w:cstheme="minorHAnsi"/>
          <w:b/>
        </w:rPr>
      </w:pPr>
    </w:p>
    <w:p w:rsidR="0028450D" w:rsidRPr="002E5E7A" w:rsidRDefault="0028450D" w:rsidP="0028450D">
      <w:pPr>
        <w:spacing w:line="276" w:lineRule="auto"/>
        <w:ind w:left="4956" w:firstLine="708"/>
        <w:jc w:val="right"/>
        <w:rPr>
          <w:rFonts w:cstheme="minorHAnsi"/>
          <w:b/>
        </w:rPr>
      </w:pPr>
      <w:r w:rsidRPr="002E5E7A">
        <w:rPr>
          <w:rFonts w:cstheme="minorHAnsi"/>
          <w:b/>
        </w:rPr>
        <w:t>PREDSJEDNIK KOMISIJE</w:t>
      </w:r>
    </w:p>
    <w:p w:rsidR="0028450D" w:rsidRPr="002E5E7A" w:rsidRDefault="0028450D" w:rsidP="0028450D">
      <w:pPr>
        <w:tabs>
          <w:tab w:val="left" w:pos="6975"/>
          <w:tab w:val="right" w:pos="9893"/>
        </w:tabs>
        <w:spacing w:line="276" w:lineRule="auto"/>
        <w:ind w:left="4956" w:firstLine="708"/>
        <w:jc w:val="left"/>
        <w:rPr>
          <w:rFonts w:cstheme="minorHAnsi"/>
          <w:b/>
        </w:rPr>
      </w:pPr>
      <w:r>
        <w:rPr>
          <w:rFonts w:cstheme="minorHAnsi"/>
          <w:b/>
        </w:rPr>
        <w:tab/>
        <w:t xml:space="preserve">            mr Nenad Vitomirović</w:t>
      </w:r>
      <w:r>
        <w:rPr>
          <w:rFonts w:cstheme="minorHAnsi"/>
          <w:b/>
        </w:rPr>
        <w:tab/>
      </w:r>
      <w:r w:rsidRPr="002E5E7A">
        <w:rPr>
          <w:rFonts w:cstheme="minorHAnsi"/>
          <w:b/>
        </w:rPr>
        <w:t xml:space="preserve">            </w:t>
      </w:r>
    </w:p>
    <w:p w:rsidR="0028450D" w:rsidRPr="002E5E7A" w:rsidRDefault="0028450D" w:rsidP="0028450D">
      <w:pPr>
        <w:spacing w:line="276" w:lineRule="auto"/>
        <w:rPr>
          <w:rFonts w:cstheme="minorHAnsi"/>
          <w:b/>
        </w:rPr>
      </w:pPr>
      <w:r w:rsidRPr="002E5E7A">
        <w:rPr>
          <w:rFonts w:cstheme="minorHAnsi"/>
          <w:b/>
        </w:rPr>
        <w:tab/>
      </w:r>
    </w:p>
    <w:p w:rsidR="0028450D" w:rsidRPr="002E5E7A" w:rsidRDefault="0028450D" w:rsidP="0028450D">
      <w:pPr>
        <w:spacing w:line="276" w:lineRule="auto"/>
        <w:rPr>
          <w:rFonts w:cstheme="minorHAnsi"/>
        </w:rPr>
      </w:pPr>
      <w:r w:rsidRPr="002E5E7A">
        <w:rPr>
          <w:rFonts w:cstheme="minorHAnsi"/>
        </w:rPr>
        <w:tab/>
      </w:r>
      <w:r w:rsidRPr="002E5E7A">
        <w:rPr>
          <w:rFonts w:cstheme="minorHAnsi"/>
        </w:rPr>
        <w:tab/>
      </w:r>
      <w:r w:rsidRPr="002E5E7A">
        <w:rPr>
          <w:rFonts w:cstheme="minorHAnsi"/>
        </w:rPr>
        <w:tab/>
      </w:r>
      <w:r w:rsidRPr="002E5E7A">
        <w:rPr>
          <w:rFonts w:cstheme="minorHAnsi"/>
        </w:rPr>
        <w:tab/>
      </w:r>
      <w:r w:rsidRPr="002E5E7A">
        <w:rPr>
          <w:rFonts w:cstheme="minorHAnsi"/>
        </w:rPr>
        <w:tab/>
      </w:r>
      <w:r w:rsidRPr="002E5E7A">
        <w:rPr>
          <w:rFonts w:cstheme="minorHAnsi"/>
        </w:rPr>
        <w:tab/>
      </w:r>
      <w:r w:rsidRPr="002E5E7A">
        <w:rPr>
          <w:rFonts w:cstheme="minorHAnsi"/>
        </w:rPr>
        <w:tab/>
        <w:t xml:space="preserve">          </w:t>
      </w:r>
      <w:r>
        <w:rPr>
          <w:rFonts w:cstheme="minorHAnsi"/>
        </w:rPr>
        <w:t xml:space="preserve">              </w:t>
      </w:r>
      <w:r w:rsidRPr="002E5E7A">
        <w:rPr>
          <w:rFonts w:cstheme="minorHAnsi"/>
        </w:rPr>
        <w:t xml:space="preserve">   </w:t>
      </w:r>
    </w:p>
    <w:p w:rsidR="0028450D" w:rsidRPr="002E5E7A" w:rsidRDefault="0028450D" w:rsidP="0028450D">
      <w:pPr>
        <w:spacing w:line="276" w:lineRule="auto"/>
        <w:rPr>
          <w:rFonts w:cstheme="minorHAnsi"/>
        </w:rPr>
      </w:pPr>
    </w:p>
    <w:p w:rsidR="001E3FDE" w:rsidRDefault="001E3FDE" w:rsidP="00C9708B">
      <w:pPr>
        <w:spacing w:before="0" w:after="0" w:line="240" w:lineRule="auto"/>
        <w:ind w:left="1134"/>
        <w:rPr>
          <w:rFonts w:ascii="Myriad Pro" w:hAnsi="Myriad Pro" w:cs="Arial"/>
          <w:bCs/>
          <w:lang w:val="hr-HR"/>
        </w:rPr>
      </w:pPr>
    </w:p>
    <w:p w:rsidR="00DF228A" w:rsidRDefault="00DF228A" w:rsidP="0028450D">
      <w:pPr>
        <w:spacing w:before="0" w:after="0" w:line="240" w:lineRule="auto"/>
        <w:rPr>
          <w:rFonts w:ascii="Myriad Pro" w:hAnsi="Myriad Pro" w:cs="Arial"/>
          <w:bCs/>
          <w:lang w:val="hr-HR"/>
        </w:rPr>
      </w:pPr>
    </w:p>
    <w:sectPr w:rsidR="00DF228A" w:rsidSect="00965DC9">
      <w:headerReference w:type="default" r:id="rId9"/>
      <w:headerReference w:type="first" r:id="rId10"/>
      <w:pgSz w:w="11906" w:h="16838" w:code="9"/>
      <w:pgMar w:top="1134" w:right="992" w:bottom="567" w:left="1021" w:header="1134" w:footer="34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D6A" w:rsidRDefault="00F23D6A" w:rsidP="00A6505B">
      <w:pPr>
        <w:spacing w:before="0" w:after="0" w:line="240" w:lineRule="auto"/>
      </w:pPr>
      <w:r>
        <w:separator/>
      </w:r>
    </w:p>
  </w:endnote>
  <w:endnote w:type="continuationSeparator" w:id="0">
    <w:p w:rsidR="00F23D6A" w:rsidRDefault="00F23D6A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D6A" w:rsidRDefault="00F23D6A" w:rsidP="00A6505B">
      <w:pPr>
        <w:spacing w:before="0" w:after="0" w:line="240" w:lineRule="auto"/>
      </w:pPr>
      <w:r>
        <w:separator/>
      </w:r>
    </w:p>
  </w:footnote>
  <w:footnote w:type="continuationSeparator" w:id="0">
    <w:p w:rsidR="00F23D6A" w:rsidRDefault="00F23D6A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05B" w:rsidRDefault="00A6505B" w:rsidP="00A6505B">
    <w:pPr>
      <w:pStyle w:val="Header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F68" w:rsidRDefault="00EE10AB" w:rsidP="0017470B">
    <w:pPr>
      <w:pStyle w:val="Title"/>
    </w:pPr>
    <w: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-18244</wp:posOffset>
          </wp:positionH>
          <wp:positionV relativeFrom="paragraph">
            <wp:posOffset>35223</wp:posOffset>
          </wp:positionV>
          <wp:extent cx="632780" cy="848389"/>
          <wp:effectExtent l="0" t="0" r="0" b="254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olor Srednji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4830" cy="8511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E6C25" w:rsidRPr="009E6C25">
      <w:rPr>
        <w:rFonts w:asciiTheme="minorHAnsi" w:eastAsiaTheme="minorHAnsi" w:hAnsiTheme="minorHAnsi" w:cstheme="minorBidi"/>
        <w:strike/>
        <w:spacing w:val="0"/>
        <w:kern w:val="0"/>
        <w:sz w:val="24"/>
        <w:szCs w:val="2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1026" type="#_x0000_t202" style="position:absolute;left:0;text-align:left;margin-left:53.65pt;margin-top:1.05pt;width:313.5pt;height:89.25pt;z-index:-251656704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" stroked="f">
          <v:textbox>
            <w:txbxContent>
              <w:p w:rsidR="008C5A75" w:rsidRPr="00944619" w:rsidRDefault="008C5A75" w:rsidP="008C5A75">
                <w:pPr>
                  <w:spacing w:before="0" w:after="0" w:line="240" w:lineRule="auto"/>
                  <w:jc w:val="left"/>
                  <w:rPr>
                    <w:rFonts w:ascii="Myriad Pro" w:hAnsi="Myriad Pro"/>
                    <w:sz w:val="26"/>
                    <w:szCs w:val="26"/>
                    <w:lang/>
                  </w:rPr>
                </w:pPr>
                <w:r w:rsidRPr="00944619">
                  <w:rPr>
                    <w:rFonts w:ascii="Myriad Pro" w:hAnsi="Myriad Pro"/>
                    <w:sz w:val="26"/>
                    <w:szCs w:val="26"/>
                    <w:lang/>
                  </w:rPr>
                  <w:t>Црна Гора</w:t>
                </w:r>
              </w:p>
              <w:p w:rsidR="008C5A75" w:rsidRPr="00944619" w:rsidRDefault="008C5A75" w:rsidP="008C5A75">
                <w:pPr>
                  <w:spacing w:before="0" w:after="0" w:line="240" w:lineRule="auto"/>
                  <w:jc w:val="left"/>
                  <w:rPr>
                    <w:rFonts w:ascii="Myriad Pro" w:hAnsi="Myriad Pro"/>
                    <w:sz w:val="26"/>
                    <w:szCs w:val="26"/>
                    <w:lang/>
                  </w:rPr>
                </w:pPr>
                <w:r w:rsidRPr="00944619">
                  <w:rPr>
                    <w:rFonts w:ascii="Myriad Pro" w:hAnsi="Myriad Pro"/>
                    <w:sz w:val="26"/>
                    <w:szCs w:val="26"/>
                    <w:lang/>
                  </w:rPr>
                  <w:t>Општина Херцег Нови</w:t>
                </w:r>
              </w:p>
              <w:p w:rsidR="008C5A75" w:rsidRPr="00944619" w:rsidRDefault="00433099" w:rsidP="008C5A75">
                <w:pPr>
                  <w:spacing w:before="0" w:after="0" w:line="240" w:lineRule="auto"/>
                  <w:jc w:val="left"/>
                  <w:rPr>
                    <w:rFonts w:ascii="Myriad Pro" w:hAnsi="Myriad Pro"/>
                    <w:sz w:val="26"/>
                    <w:szCs w:val="26"/>
                    <w:lang/>
                  </w:rPr>
                </w:pPr>
                <w:r w:rsidRPr="00944619">
                  <w:rPr>
                    <w:rFonts w:ascii="Myriad Pro" w:hAnsi="Myriad Pro"/>
                    <w:sz w:val="26"/>
                    <w:szCs w:val="26"/>
                    <w:lang/>
                  </w:rPr>
                  <w:t xml:space="preserve">Секретаријат за туризам, </w:t>
                </w:r>
                <w:r w:rsidRPr="00944619">
                  <w:rPr>
                    <w:rFonts w:ascii="Myriad Pro" w:hAnsi="Myriad Pro"/>
                    <w:sz w:val="26"/>
                    <w:szCs w:val="26"/>
                    <w:lang/>
                  </w:rPr>
                  <w:br/>
                  <w:t xml:space="preserve">економски развој и </w:t>
                </w:r>
                <w:r w:rsidR="003C3CD2">
                  <w:rPr>
                    <w:rFonts w:ascii="Myriad Pro" w:hAnsi="Myriad Pro"/>
                    <w:sz w:val="26"/>
                    <w:szCs w:val="26"/>
                    <w:lang/>
                  </w:rPr>
                  <w:t>инвестиције</w:t>
                </w:r>
              </w:p>
              <w:p w:rsidR="00802914" w:rsidRPr="00944619" w:rsidRDefault="00802914" w:rsidP="005670B7">
                <w:pPr>
                  <w:spacing w:before="0" w:after="0" w:line="276" w:lineRule="auto"/>
                  <w:jc w:val="left"/>
                  <w:rPr>
                    <w:rFonts w:ascii="Myriad Pro" w:hAnsi="Myriad Pro"/>
                    <w:sz w:val="26"/>
                    <w:szCs w:val="26"/>
                    <w:lang/>
                  </w:rPr>
                </w:pPr>
              </w:p>
            </w:txbxContent>
          </v:textbox>
        </v:shape>
      </w:pict>
    </w:r>
    <w:r w:rsidR="009E6C25" w:rsidRPr="009E6C25">
      <w:rPr>
        <w:strike/>
      </w:rPr>
      <w:pict>
        <v:shape id="Text Box 1" o:spid="_x0000_s1027" type="#_x0000_t202" style="position:absolute;left:0;text-align:left;margin-left:329.2pt;margin-top:4.8pt;width:169.95pt;height:71.25pt;z-index:-251658752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" stroked="f">
          <v:textbox>
            <w:txbxContent>
              <w:p w:rsidR="00736C9B" w:rsidRDefault="00736C9B" w:rsidP="00736C9B">
                <w:pPr>
                  <w:spacing w:before="0" w:after="0" w:line="240" w:lineRule="auto"/>
                  <w:ind w:left="426" w:right="-23" w:hanging="142"/>
                  <w:jc w:val="right"/>
                  <w:rPr>
                    <w:rFonts w:ascii="Myriad Pro" w:hAnsi="Myriad Pro"/>
                    <w:sz w:val="16"/>
                    <w:szCs w:val="16"/>
                  </w:rPr>
                </w:pPr>
                <w:r>
                  <w:rPr>
                    <w:rFonts w:ascii="Myriad Pro" w:hAnsi="Myriad Pro"/>
                    <w:sz w:val="18"/>
                    <w:szCs w:val="18"/>
                    <w:lang/>
                  </w:rPr>
                  <w:t>Трг маршала Тита 2</w:t>
                </w:r>
                <w:r>
                  <w:rPr>
                    <w:rFonts w:ascii="Myriad Pro" w:hAnsi="Myriad Pro"/>
                    <w:sz w:val="18"/>
                    <w:szCs w:val="18"/>
                    <w:lang/>
                  </w:rPr>
                  <w:br/>
                  <w:t>85340  Херцег Нови, Црна Гора</w:t>
                </w:r>
                <w:r>
                  <w:rPr>
                    <w:rFonts w:ascii="Myriad Pro" w:hAnsi="Myriad Pro"/>
                    <w:sz w:val="18"/>
                    <w:szCs w:val="18"/>
                    <w:lang/>
                  </w:rPr>
                  <w:br/>
                </w:r>
                <w:r>
                  <w:rPr>
                    <w:rFonts w:ascii="Myriad Pro" w:hAnsi="Myriad Pro"/>
                    <w:sz w:val="18"/>
                    <w:szCs w:val="18"/>
                    <w:lang w:val="en-US"/>
                  </w:rPr>
                  <w:t>T</w:t>
                </w:r>
                <w:r w:rsidRPr="003C3CD2">
                  <w:rPr>
                    <w:rFonts w:ascii="Myriad Pro" w:hAnsi="Myriad Pro"/>
                    <w:sz w:val="18"/>
                    <w:szCs w:val="18"/>
                    <w:lang w:val="ru-RU"/>
                  </w:rPr>
                  <w:t>.</w:t>
                </w:r>
                <w:r>
                  <w:rPr>
                    <w:rFonts w:ascii="Myriad Pro" w:hAnsi="Myriad Pro"/>
                    <w:sz w:val="18"/>
                    <w:szCs w:val="18"/>
                    <w:lang/>
                  </w:rPr>
                  <w:t>:  +382 31 321 052</w:t>
                </w:r>
                <w:r>
                  <w:rPr>
                    <w:rFonts w:ascii="Myriad Pro" w:hAnsi="Myriad Pro"/>
                    <w:sz w:val="18"/>
                    <w:szCs w:val="18"/>
                    <w:lang/>
                  </w:rPr>
                  <w:br/>
                </w:r>
                <w:r>
                  <w:rPr>
                    <w:rFonts w:ascii="Myriad Pro" w:hAnsi="Myriad Pro" w:cs="Times New Roman"/>
                    <w:sz w:val="18"/>
                    <w:szCs w:val="18"/>
                    <w:lang/>
                  </w:rPr>
                  <w:t>Ф.: +382 31 323 517</w:t>
                </w:r>
                <w:r>
                  <w:rPr>
                    <w:rFonts w:ascii="Myriad Pro" w:hAnsi="Myriad Pro" w:cs="Times New Roman"/>
                    <w:sz w:val="18"/>
                    <w:szCs w:val="18"/>
                    <w:lang/>
                  </w:rPr>
                  <w:br/>
                  <w:t xml:space="preserve"> </w:t>
                </w:r>
                <w:r>
                  <w:rPr>
                    <w:rFonts w:ascii="Myriad Pro" w:hAnsi="Myriad Pro" w:cs="Times New Roman"/>
                    <w:sz w:val="18"/>
                    <w:szCs w:val="18"/>
                    <w:lang w:val="en-US"/>
                  </w:rPr>
                  <w:t>www</w:t>
                </w:r>
                <w:r w:rsidRPr="003C3CD2">
                  <w:rPr>
                    <w:rFonts w:ascii="Myriad Pro" w:hAnsi="Myriad Pro" w:cs="Times New Roman"/>
                    <w:sz w:val="18"/>
                    <w:szCs w:val="18"/>
                    <w:lang w:val="ru-RU"/>
                  </w:rPr>
                  <w:t>.</w:t>
                </w:r>
                <w:r>
                  <w:rPr>
                    <w:rFonts w:ascii="Myriad Pro" w:hAnsi="Myriad Pro" w:cs="Times New Roman"/>
                    <w:sz w:val="18"/>
                    <w:szCs w:val="18"/>
                    <w:lang/>
                  </w:rPr>
                  <w:t>hercegnovi.me</w:t>
                </w:r>
              </w:p>
              <w:p w:rsidR="00B003EE" w:rsidRPr="00111384" w:rsidRDefault="00B003EE" w:rsidP="00AC3F2B">
                <w:pPr>
                  <w:spacing w:before="0" w:after="0" w:line="240" w:lineRule="auto"/>
                  <w:ind w:left="426" w:right="-23" w:hanging="142"/>
                  <w:jc w:val="right"/>
                  <w:rPr>
                    <w:rFonts w:ascii="Myriad Pro" w:hAnsi="Myriad Pro"/>
                    <w:sz w:val="16"/>
                    <w:szCs w:val="16"/>
                  </w:rPr>
                </w:pPr>
              </w:p>
            </w:txbxContent>
          </v:textbox>
        </v:shape>
      </w:pict>
    </w:r>
  </w:p>
  <w:p w:rsidR="007118E0" w:rsidRDefault="007118E0" w:rsidP="007118E0">
    <w:pPr>
      <w:rPr>
        <w:lang w:val="en-US"/>
      </w:rPr>
    </w:pPr>
  </w:p>
  <w:p w:rsidR="007118E0" w:rsidRPr="007118E0" w:rsidRDefault="008C5A75" w:rsidP="008C5A75">
    <w:pPr>
      <w:tabs>
        <w:tab w:val="left" w:pos="1461"/>
      </w:tabs>
      <w:rPr>
        <w:lang w:val="en-US"/>
      </w:rPr>
    </w:pPr>
    <w:r>
      <w:rPr>
        <w:lang w:val="en-US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F43AD"/>
    <w:multiLevelType w:val="hybridMultilevel"/>
    <w:tmpl w:val="289C6ABC"/>
    <w:lvl w:ilvl="0" w:tplc="47CCA8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29371D"/>
    <w:multiLevelType w:val="hybridMultilevel"/>
    <w:tmpl w:val="A3ECFCF6"/>
    <w:lvl w:ilvl="0" w:tplc="47CCA8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692362"/>
    <w:multiLevelType w:val="hybridMultilevel"/>
    <w:tmpl w:val="B344BF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A6505B"/>
    <w:rsid w:val="00001178"/>
    <w:rsid w:val="00020673"/>
    <w:rsid w:val="000276B7"/>
    <w:rsid w:val="00071E3B"/>
    <w:rsid w:val="000A0056"/>
    <w:rsid w:val="000D0845"/>
    <w:rsid w:val="000F2AA0"/>
    <w:rsid w:val="000F2B95"/>
    <w:rsid w:val="000F2BFC"/>
    <w:rsid w:val="001053EE"/>
    <w:rsid w:val="00107821"/>
    <w:rsid w:val="00111384"/>
    <w:rsid w:val="001360B6"/>
    <w:rsid w:val="00145287"/>
    <w:rsid w:val="00151DEF"/>
    <w:rsid w:val="00154D42"/>
    <w:rsid w:val="0017470B"/>
    <w:rsid w:val="001778BD"/>
    <w:rsid w:val="001822FC"/>
    <w:rsid w:val="001847FD"/>
    <w:rsid w:val="00196664"/>
    <w:rsid w:val="001A5C4F"/>
    <w:rsid w:val="001A77AB"/>
    <w:rsid w:val="001A79B6"/>
    <w:rsid w:val="001A7E96"/>
    <w:rsid w:val="001B232D"/>
    <w:rsid w:val="001C2DA5"/>
    <w:rsid w:val="001C3D35"/>
    <w:rsid w:val="001D3909"/>
    <w:rsid w:val="001E3FDE"/>
    <w:rsid w:val="001F1805"/>
    <w:rsid w:val="001F75D5"/>
    <w:rsid w:val="002040B7"/>
    <w:rsid w:val="00205759"/>
    <w:rsid w:val="002511E4"/>
    <w:rsid w:val="00252A36"/>
    <w:rsid w:val="0028450D"/>
    <w:rsid w:val="00292D5E"/>
    <w:rsid w:val="002A7CB3"/>
    <w:rsid w:val="002F461C"/>
    <w:rsid w:val="003100A9"/>
    <w:rsid w:val="00312100"/>
    <w:rsid w:val="003168DA"/>
    <w:rsid w:val="00336063"/>
    <w:rsid w:val="003417B8"/>
    <w:rsid w:val="00344DE2"/>
    <w:rsid w:val="00350578"/>
    <w:rsid w:val="00354D08"/>
    <w:rsid w:val="00375D08"/>
    <w:rsid w:val="003A50A9"/>
    <w:rsid w:val="003A6DB5"/>
    <w:rsid w:val="003B3AF7"/>
    <w:rsid w:val="003B7A63"/>
    <w:rsid w:val="003C3CD2"/>
    <w:rsid w:val="004112D5"/>
    <w:rsid w:val="00433099"/>
    <w:rsid w:val="004378E1"/>
    <w:rsid w:val="00443739"/>
    <w:rsid w:val="004501E6"/>
    <w:rsid w:val="00451F6C"/>
    <w:rsid w:val="00451FF9"/>
    <w:rsid w:val="004679C3"/>
    <w:rsid w:val="004D14DE"/>
    <w:rsid w:val="004E3DA7"/>
    <w:rsid w:val="004F24B0"/>
    <w:rsid w:val="00503766"/>
    <w:rsid w:val="00504517"/>
    <w:rsid w:val="00523147"/>
    <w:rsid w:val="00531FDF"/>
    <w:rsid w:val="005354AA"/>
    <w:rsid w:val="0053634A"/>
    <w:rsid w:val="00553BB1"/>
    <w:rsid w:val="005670B7"/>
    <w:rsid w:val="005723C7"/>
    <w:rsid w:val="0059576D"/>
    <w:rsid w:val="005A0187"/>
    <w:rsid w:val="005A4E7E"/>
    <w:rsid w:val="005B44BF"/>
    <w:rsid w:val="005C6F24"/>
    <w:rsid w:val="005E2CF3"/>
    <w:rsid w:val="005E7210"/>
    <w:rsid w:val="005F4233"/>
    <w:rsid w:val="005F56D9"/>
    <w:rsid w:val="00612213"/>
    <w:rsid w:val="00622468"/>
    <w:rsid w:val="00630A76"/>
    <w:rsid w:val="006545CF"/>
    <w:rsid w:val="00670326"/>
    <w:rsid w:val="006739CA"/>
    <w:rsid w:val="006A24FA"/>
    <w:rsid w:val="006A2C40"/>
    <w:rsid w:val="006B0CEE"/>
    <w:rsid w:val="006D711E"/>
    <w:rsid w:val="006E262C"/>
    <w:rsid w:val="006F3C47"/>
    <w:rsid w:val="00701813"/>
    <w:rsid w:val="007118E0"/>
    <w:rsid w:val="00722040"/>
    <w:rsid w:val="007242C0"/>
    <w:rsid w:val="0073561A"/>
    <w:rsid w:val="00735797"/>
    <w:rsid w:val="00736C9B"/>
    <w:rsid w:val="007600B5"/>
    <w:rsid w:val="0077100B"/>
    <w:rsid w:val="00786F2E"/>
    <w:rsid w:val="007904A7"/>
    <w:rsid w:val="00794586"/>
    <w:rsid w:val="007978B6"/>
    <w:rsid w:val="007B14FC"/>
    <w:rsid w:val="007B2B13"/>
    <w:rsid w:val="00802914"/>
    <w:rsid w:val="00810444"/>
    <w:rsid w:val="00821C30"/>
    <w:rsid w:val="00826FAE"/>
    <w:rsid w:val="00870C41"/>
    <w:rsid w:val="0088156B"/>
    <w:rsid w:val="00881F7C"/>
    <w:rsid w:val="00885190"/>
    <w:rsid w:val="008943BF"/>
    <w:rsid w:val="008A7DE0"/>
    <w:rsid w:val="008B1788"/>
    <w:rsid w:val="008C5A75"/>
    <w:rsid w:val="008C790F"/>
    <w:rsid w:val="008C7F82"/>
    <w:rsid w:val="008D5478"/>
    <w:rsid w:val="00902E6C"/>
    <w:rsid w:val="00907170"/>
    <w:rsid w:val="009130A0"/>
    <w:rsid w:val="00922A8D"/>
    <w:rsid w:val="00923507"/>
    <w:rsid w:val="00944619"/>
    <w:rsid w:val="00946A67"/>
    <w:rsid w:val="0096107C"/>
    <w:rsid w:val="00965DC9"/>
    <w:rsid w:val="00967637"/>
    <w:rsid w:val="009739A4"/>
    <w:rsid w:val="00992D85"/>
    <w:rsid w:val="00997C04"/>
    <w:rsid w:val="009E3223"/>
    <w:rsid w:val="009E6C25"/>
    <w:rsid w:val="009E797A"/>
    <w:rsid w:val="00A12FD8"/>
    <w:rsid w:val="00A13BCC"/>
    <w:rsid w:val="00A14BCF"/>
    <w:rsid w:val="00A45C21"/>
    <w:rsid w:val="00A529EC"/>
    <w:rsid w:val="00A5389E"/>
    <w:rsid w:val="00A6505B"/>
    <w:rsid w:val="00A810FD"/>
    <w:rsid w:val="00A85076"/>
    <w:rsid w:val="00A95714"/>
    <w:rsid w:val="00A96BC3"/>
    <w:rsid w:val="00AA22A4"/>
    <w:rsid w:val="00AB689F"/>
    <w:rsid w:val="00AC3F2B"/>
    <w:rsid w:val="00AF27FF"/>
    <w:rsid w:val="00B003EE"/>
    <w:rsid w:val="00B04759"/>
    <w:rsid w:val="00B13AFC"/>
    <w:rsid w:val="00B167AC"/>
    <w:rsid w:val="00B40A06"/>
    <w:rsid w:val="00B46F92"/>
    <w:rsid w:val="00B473C2"/>
    <w:rsid w:val="00B47D2C"/>
    <w:rsid w:val="00B516C8"/>
    <w:rsid w:val="00B83F7A"/>
    <w:rsid w:val="00B84F08"/>
    <w:rsid w:val="00BE3206"/>
    <w:rsid w:val="00BF464E"/>
    <w:rsid w:val="00BF6D50"/>
    <w:rsid w:val="00C007BB"/>
    <w:rsid w:val="00C123D2"/>
    <w:rsid w:val="00C15E97"/>
    <w:rsid w:val="00C176EB"/>
    <w:rsid w:val="00C20E0A"/>
    <w:rsid w:val="00C2622E"/>
    <w:rsid w:val="00C363F5"/>
    <w:rsid w:val="00C4431F"/>
    <w:rsid w:val="00C84028"/>
    <w:rsid w:val="00C9026E"/>
    <w:rsid w:val="00C90D0D"/>
    <w:rsid w:val="00C9708B"/>
    <w:rsid w:val="00CA23DC"/>
    <w:rsid w:val="00CA4058"/>
    <w:rsid w:val="00CC2580"/>
    <w:rsid w:val="00CC795B"/>
    <w:rsid w:val="00CD159D"/>
    <w:rsid w:val="00CD5986"/>
    <w:rsid w:val="00CD610D"/>
    <w:rsid w:val="00CF540B"/>
    <w:rsid w:val="00D23B4D"/>
    <w:rsid w:val="00D2455F"/>
    <w:rsid w:val="00D32853"/>
    <w:rsid w:val="00D63B3D"/>
    <w:rsid w:val="00DC5DF1"/>
    <w:rsid w:val="00DD695A"/>
    <w:rsid w:val="00DF228A"/>
    <w:rsid w:val="00DF60F7"/>
    <w:rsid w:val="00E22AF5"/>
    <w:rsid w:val="00E419A8"/>
    <w:rsid w:val="00E61858"/>
    <w:rsid w:val="00E73A9B"/>
    <w:rsid w:val="00E74F68"/>
    <w:rsid w:val="00E75466"/>
    <w:rsid w:val="00EB1B02"/>
    <w:rsid w:val="00ED545C"/>
    <w:rsid w:val="00EE10AB"/>
    <w:rsid w:val="00F127D8"/>
    <w:rsid w:val="00F14B0C"/>
    <w:rsid w:val="00F16D1B"/>
    <w:rsid w:val="00F21A4A"/>
    <w:rsid w:val="00F23D6A"/>
    <w:rsid w:val="00F323F6"/>
    <w:rsid w:val="00F63FBA"/>
    <w:rsid w:val="00F66A07"/>
    <w:rsid w:val="00FA5DB6"/>
    <w:rsid w:val="00FD2240"/>
    <w:rsid w:val="00FD7BAD"/>
    <w:rsid w:val="00FE4CFA"/>
    <w:rsid w:val="00FF3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344D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sicParagraph">
    <w:name w:val="[Basic Paragraph]"/>
    <w:basedOn w:val="Normal"/>
    <w:uiPriority w:val="99"/>
    <w:rsid w:val="00C9708B"/>
    <w:pPr>
      <w:autoSpaceDE w:val="0"/>
      <w:autoSpaceDN w:val="0"/>
      <w:adjustRightInd w:val="0"/>
      <w:spacing w:before="0" w:after="0" w:line="288" w:lineRule="auto"/>
      <w:jc w:val="left"/>
      <w:textAlignment w:val="center"/>
    </w:pPr>
    <w:rPr>
      <w:rFonts w:ascii="Times New Roman" w:hAnsi="Times New Roman" w:cs="Times New Roman"/>
      <w:color w:val="000000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28450D"/>
    <w:pPr>
      <w:spacing w:before="0"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7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460FF13-1B46-4850-8357-973159C64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 Crne Gore</dc:creator>
  <cp:lastModifiedBy>Darija</cp:lastModifiedBy>
  <cp:revision>2</cp:revision>
  <cp:lastPrinted>2019-11-30T12:16:00Z</cp:lastPrinted>
  <dcterms:created xsi:type="dcterms:W3CDTF">2022-09-19T08:22:00Z</dcterms:created>
  <dcterms:modified xsi:type="dcterms:W3CDTF">2022-09-19T08:22:00Z</dcterms:modified>
</cp:coreProperties>
</file>