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2E" w:rsidRPr="00792364" w:rsidRDefault="007D3D2E" w:rsidP="007D3D2E">
      <w:pPr>
        <w:spacing w:after="0"/>
        <w:jc w:val="both"/>
        <w:rPr>
          <w:rFonts w:ascii="Arial" w:hAnsi="Arial" w:cs="Arial"/>
          <w:lang w:val="sr-Latn-CS"/>
        </w:rPr>
      </w:pPr>
    </w:p>
    <w:p w:rsidR="007D3D2E" w:rsidRPr="00792364" w:rsidRDefault="007D3D2E" w:rsidP="007D3D2E">
      <w:pPr>
        <w:spacing w:after="0"/>
        <w:jc w:val="center"/>
        <w:rPr>
          <w:rFonts w:ascii="Arial" w:hAnsi="Arial" w:cs="Arial"/>
          <w:b/>
          <w:bCs/>
          <w:highlight w:val="yellow"/>
          <w:lang w:val="sr-Latn-CS"/>
        </w:rPr>
      </w:pPr>
      <w:bookmarkStart w:id="0" w:name="_Toc430083872"/>
      <w:bookmarkStart w:id="1" w:name="_Toc430082198"/>
      <w:r w:rsidRPr="00792364">
        <w:rPr>
          <w:rFonts w:ascii="Arial" w:hAnsi="Arial" w:cs="Arial"/>
          <w:noProof/>
        </w:rPr>
        <w:drawing>
          <wp:inline distT="0" distB="0" distL="0" distR="0">
            <wp:extent cx="981075" cy="790575"/>
            <wp:effectExtent l="19050" t="0" r="9525" b="0"/>
            <wp:docPr id="1" name="Picture 1" descr="Podgorica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goricaCoat"/>
                    <pic:cNvPicPr>
                      <a:picLocks noChangeAspect="1" noChangeArrowheads="1"/>
                    </pic:cNvPicPr>
                  </pic:nvPicPr>
                  <pic:blipFill>
                    <a:blip r:embed="rId8" cstate="print"/>
                    <a:srcRect/>
                    <a:stretch>
                      <a:fillRect/>
                    </a:stretch>
                  </pic:blipFill>
                  <pic:spPr bwMode="auto">
                    <a:xfrm>
                      <a:off x="0" y="0"/>
                      <a:ext cx="981075" cy="790575"/>
                    </a:xfrm>
                    <a:prstGeom prst="rect">
                      <a:avLst/>
                    </a:prstGeom>
                    <a:noFill/>
                    <a:ln w="9525">
                      <a:noFill/>
                      <a:miter lim="800000"/>
                      <a:headEnd/>
                      <a:tailEnd/>
                    </a:ln>
                  </pic:spPr>
                </pic:pic>
              </a:graphicData>
            </a:graphic>
          </wp:inline>
        </w:drawing>
      </w:r>
      <w:bookmarkEnd w:id="0"/>
      <w:bookmarkEnd w:id="1"/>
    </w:p>
    <w:p w:rsidR="007D3D2E" w:rsidRPr="00792364" w:rsidRDefault="007D3D2E" w:rsidP="007D3D2E">
      <w:pPr>
        <w:shd w:val="clear" w:color="auto" w:fill="FFFFFF"/>
        <w:spacing w:after="0"/>
        <w:jc w:val="both"/>
        <w:outlineLvl w:val="0"/>
        <w:rPr>
          <w:rFonts w:ascii="Arial" w:hAnsi="Arial" w:cs="Arial"/>
          <w:b/>
          <w:bCs/>
          <w:highlight w:val="yellow"/>
          <w:lang w:val="sr-Latn-CS"/>
        </w:rPr>
      </w:pPr>
    </w:p>
    <w:p w:rsidR="007D3D2E" w:rsidRPr="00792364" w:rsidRDefault="007D3D2E" w:rsidP="007D3D2E">
      <w:pPr>
        <w:spacing w:after="0"/>
        <w:jc w:val="center"/>
        <w:rPr>
          <w:rFonts w:ascii="Arial" w:hAnsi="Arial" w:cs="Arial"/>
          <w:b/>
          <w:bCs/>
          <w:lang w:val="sr-Latn-CS"/>
        </w:rPr>
      </w:pPr>
      <w:r w:rsidRPr="00792364">
        <w:rPr>
          <w:rFonts w:ascii="Arial" w:hAnsi="Arial" w:cs="Arial"/>
          <w:b/>
          <w:bCs/>
          <w:lang w:val="sr-Latn-CS"/>
        </w:rPr>
        <w:t>OPŠTINA U OKVIRU GLAVNOG GRADA - GOLUBOVCI</w:t>
      </w:r>
    </w:p>
    <w:p w:rsidR="00E11198" w:rsidRPr="00792364" w:rsidRDefault="00E11198" w:rsidP="007D3D2E">
      <w:pPr>
        <w:shd w:val="clear" w:color="auto" w:fill="FFFFFF"/>
        <w:tabs>
          <w:tab w:val="left" w:pos="3834"/>
        </w:tabs>
        <w:spacing w:after="0"/>
        <w:jc w:val="center"/>
        <w:rPr>
          <w:rFonts w:ascii="Arial" w:hAnsi="Arial" w:cs="Arial"/>
          <w:b/>
          <w:bCs/>
          <w:lang w:val="sr-Latn-CS"/>
        </w:rPr>
      </w:pPr>
      <w:r w:rsidRPr="00792364">
        <w:rPr>
          <w:rFonts w:ascii="Arial" w:hAnsi="Arial" w:cs="Arial"/>
          <w:b/>
          <w:bCs/>
          <w:lang w:val="sr-Latn-CS"/>
        </w:rPr>
        <w:t>SEKTOR ZA FINAN</w:t>
      </w:r>
      <w:r w:rsidR="0060204A" w:rsidRPr="00792364">
        <w:rPr>
          <w:rFonts w:ascii="Arial" w:hAnsi="Arial" w:cs="Arial"/>
          <w:b/>
          <w:bCs/>
          <w:lang w:val="sr-Latn-CS"/>
        </w:rPr>
        <w:t>S</w:t>
      </w:r>
      <w:r w:rsidRPr="00792364">
        <w:rPr>
          <w:rFonts w:ascii="Arial" w:hAnsi="Arial" w:cs="Arial"/>
          <w:b/>
          <w:bCs/>
          <w:lang w:val="sr-Latn-CS"/>
        </w:rPr>
        <w:t>IJE</w:t>
      </w:r>
    </w:p>
    <w:p w:rsidR="007D3D2E" w:rsidRPr="00792364" w:rsidRDefault="007D3D2E" w:rsidP="007D3D2E">
      <w:pPr>
        <w:shd w:val="clear" w:color="auto" w:fill="FFFFFF"/>
        <w:tabs>
          <w:tab w:val="left" w:pos="3834"/>
        </w:tabs>
        <w:spacing w:after="0"/>
        <w:jc w:val="center"/>
        <w:rPr>
          <w:rFonts w:ascii="Arial" w:hAnsi="Arial" w:cs="Arial"/>
          <w:bCs/>
        </w:rPr>
      </w:pPr>
      <w:r w:rsidRPr="00792364">
        <w:rPr>
          <w:rFonts w:ascii="Arial" w:hAnsi="Arial" w:cs="Arial"/>
          <w:bCs/>
          <w:lang w:val="sr-Latn-CS"/>
        </w:rPr>
        <w:t>ODJELJENJE ZA RURALNI RAZVOJ</w:t>
      </w:r>
    </w:p>
    <w:p w:rsidR="007D3D2E" w:rsidRPr="00792364" w:rsidRDefault="007D3D2E" w:rsidP="007D3D2E">
      <w:pPr>
        <w:shd w:val="clear" w:color="auto" w:fill="FFFFFF"/>
        <w:spacing w:after="0"/>
        <w:jc w:val="center"/>
        <w:rPr>
          <w:rFonts w:ascii="Arial" w:hAnsi="Arial" w:cs="Arial"/>
          <w:highlight w:val="yellow"/>
          <w:lang w:val="sr-Latn-CS"/>
        </w:rPr>
      </w:pPr>
    </w:p>
    <w:p w:rsidR="007D3D2E" w:rsidRPr="00792364" w:rsidRDefault="007D3D2E" w:rsidP="007D3D2E">
      <w:pPr>
        <w:shd w:val="clear" w:color="auto" w:fill="FFFFFF"/>
        <w:spacing w:after="0"/>
        <w:jc w:val="center"/>
        <w:rPr>
          <w:rFonts w:ascii="Arial" w:hAnsi="Arial" w:cs="Arial"/>
          <w:b/>
          <w:bCs/>
          <w:highlight w:val="yellow"/>
          <w:lang w:val="sr-Latn-CS"/>
        </w:rPr>
      </w:pPr>
    </w:p>
    <w:p w:rsidR="007D3D2E" w:rsidRPr="00792364" w:rsidRDefault="007D3D2E" w:rsidP="007D3D2E">
      <w:pPr>
        <w:shd w:val="clear" w:color="auto" w:fill="FFFFFF"/>
        <w:spacing w:after="0"/>
        <w:jc w:val="center"/>
        <w:rPr>
          <w:rFonts w:ascii="Arial" w:hAnsi="Arial" w:cs="Arial"/>
          <w:b/>
          <w:bCs/>
          <w:highlight w:val="yellow"/>
          <w:lang w:val="sr-Latn-CS"/>
        </w:rPr>
      </w:pPr>
      <w:bookmarkStart w:id="2" w:name="_GoBack"/>
      <w:bookmarkEnd w:id="2"/>
    </w:p>
    <w:p w:rsidR="007D3D2E" w:rsidRPr="00792364" w:rsidRDefault="007D3D2E" w:rsidP="007D3D2E">
      <w:pPr>
        <w:shd w:val="clear" w:color="auto" w:fill="FFFFFF"/>
        <w:spacing w:after="0"/>
        <w:jc w:val="center"/>
        <w:rPr>
          <w:rFonts w:ascii="Arial" w:hAnsi="Arial" w:cs="Arial"/>
          <w:b/>
          <w:bCs/>
          <w:highlight w:val="yellow"/>
          <w:lang w:val="sr-Latn-CS"/>
        </w:rPr>
      </w:pPr>
    </w:p>
    <w:p w:rsidR="007D3D2E" w:rsidRPr="00792364" w:rsidRDefault="007D3D2E" w:rsidP="007D3D2E">
      <w:pPr>
        <w:shd w:val="clear" w:color="auto" w:fill="FFFFFF"/>
        <w:spacing w:after="0"/>
        <w:jc w:val="center"/>
        <w:rPr>
          <w:rFonts w:ascii="Arial" w:hAnsi="Arial" w:cs="Arial"/>
          <w:b/>
          <w:bCs/>
          <w:highlight w:val="yellow"/>
          <w:lang w:val="sr-Latn-CS"/>
        </w:rPr>
      </w:pPr>
    </w:p>
    <w:p w:rsidR="007D3D2E" w:rsidRPr="00792364" w:rsidRDefault="007D3D2E" w:rsidP="007D3D2E">
      <w:pPr>
        <w:shd w:val="clear" w:color="auto" w:fill="FFFFFF"/>
        <w:spacing w:after="0"/>
        <w:jc w:val="center"/>
        <w:rPr>
          <w:rFonts w:ascii="Arial" w:hAnsi="Arial" w:cs="Arial"/>
          <w:b/>
          <w:bCs/>
          <w:highlight w:val="yellow"/>
          <w:lang w:val="sr-Latn-CS"/>
        </w:rPr>
      </w:pPr>
    </w:p>
    <w:p w:rsidR="007D3D2E" w:rsidRPr="00792364" w:rsidRDefault="007D3D2E" w:rsidP="007D3D2E">
      <w:pPr>
        <w:spacing w:after="0"/>
        <w:ind w:firstLine="720"/>
        <w:jc w:val="center"/>
        <w:rPr>
          <w:rFonts w:ascii="Arial" w:hAnsi="Arial" w:cs="Arial"/>
          <w:b/>
          <w:highlight w:val="yellow"/>
          <w:lang w:val="sr-Latn-CS"/>
        </w:rPr>
      </w:pPr>
    </w:p>
    <w:p w:rsidR="00FF6DBD" w:rsidRPr="00792364" w:rsidRDefault="00FF6DBD" w:rsidP="007D3D2E">
      <w:pPr>
        <w:spacing w:after="0"/>
        <w:ind w:firstLine="720"/>
        <w:jc w:val="center"/>
        <w:rPr>
          <w:rFonts w:ascii="Arial" w:hAnsi="Arial" w:cs="Arial"/>
          <w:b/>
          <w:highlight w:val="yellow"/>
          <w:lang w:val="sr-Latn-CS"/>
        </w:rPr>
      </w:pPr>
    </w:p>
    <w:p w:rsidR="00FF6DBD" w:rsidRPr="00792364" w:rsidRDefault="00FF6DBD" w:rsidP="007D3D2E">
      <w:pPr>
        <w:spacing w:after="0"/>
        <w:ind w:firstLine="720"/>
        <w:jc w:val="center"/>
        <w:rPr>
          <w:rFonts w:ascii="Arial" w:hAnsi="Arial" w:cs="Arial"/>
          <w:b/>
          <w:highlight w:val="yellow"/>
          <w:lang w:val="sr-Latn-CS"/>
        </w:rPr>
      </w:pPr>
    </w:p>
    <w:p w:rsidR="00FF6DBD" w:rsidRPr="00792364" w:rsidRDefault="00FF6DBD" w:rsidP="007D3D2E">
      <w:pPr>
        <w:spacing w:after="0"/>
        <w:ind w:firstLine="720"/>
        <w:jc w:val="center"/>
        <w:rPr>
          <w:rFonts w:ascii="Arial" w:hAnsi="Arial" w:cs="Arial"/>
          <w:b/>
          <w:highlight w:val="yellow"/>
          <w:lang w:val="sr-Latn-CS"/>
        </w:rPr>
      </w:pPr>
    </w:p>
    <w:p w:rsidR="007D3D2E" w:rsidRPr="00792364" w:rsidRDefault="007D3D2E" w:rsidP="007D3D2E">
      <w:pPr>
        <w:shd w:val="clear" w:color="auto" w:fill="FFFFFF"/>
        <w:spacing w:after="240" w:line="240" w:lineRule="auto"/>
        <w:jc w:val="center"/>
        <w:rPr>
          <w:rFonts w:ascii="Arial" w:hAnsi="Arial" w:cs="Arial"/>
          <w:b/>
          <w:bCs/>
          <w:spacing w:val="20"/>
          <w:lang w:val="sr-Latn-CS"/>
        </w:rPr>
      </w:pPr>
      <w:r w:rsidRPr="00792364">
        <w:rPr>
          <w:rFonts w:ascii="Arial" w:hAnsi="Arial" w:cs="Arial"/>
          <w:b/>
          <w:bCs/>
          <w:spacing w:val="20"/>
          <w:lang w:val="sr-Latn-CS"/>
        </w:rPr>
        <w:t>P R O G R A M</w:t>
      </w:r>
    </w:p>
    <w:p w:rsidR="007D3D2E" w:rsidRPr="00792364" w:rsidRDefault="007D3D2E" w:rsidP="007D3D2E">
      <w:pPr>
        <w:shd w:val="clear" w:color="auto" w:fill="FFFFFF"/>
        <w:spacing w:after="240" w:line="240" w:lineRule="auto"/>
        <w:jc w:val="center"/>
        <w:rPr>
          <w:rFonts w:ascii="Arial" w:hAnsi="Arial" w:cs="Arial"/>
          <w:b/>
          <w:bCs/>
          <w:lang w:val="sr-Latn-CS"/>
        </w:rPr>
      </w:pPr>
      <w:r w:rsidRPr="00792364">
        <w:rPr>
          <w:rFonts w:ascii="Arial" w:hAnsi="Arial" w:cs="Arial"/>
          <w:b/>
          <w:bCs/>
          <w:lang w:val="sr-Latn-CS"/>
        </w:rPr>
        <w:t xml:space="preserve">PODSTICAJNIH MJERA ZA RAZVOJ POLJOPRIVREDE NA TERITORIJI OPŠTINE U OKVIRU GLAVNOG GRADA - GOLUBOVCI  ZA </w:t>
      </w:r>
      <w:r w:rsidR="0042191A">
        <w:rPr>
          <w:rFonts w:ascii="Arial" w:hAnsi="Arial" w:cs="Arial"/>
          <w:b/>
          <w:bCs/>
          <w:lang w:val="sr-Latn-CS"/>
        </w:rPr>
        <w:t>2022</w:t>
      </w:r>
      <w:r w:rsidR="00611EFC">
        <w:rPr>
          <w:rFonts w:ascii="Arial" w:hAnsi="Arial" w:cs="Arial"/>
          <w:b/>
          <w:bCs/>
          <w:lang w:val="sr-Latn-CS"/>
        </w:rPr>
        <w:t>.</w:t>
      </w:r>
      <w:r w:rsidR="0042191A">
        <w:rPr>
          <w:rFonts w:ascii="Arial" w:hAnsi="Arial" w:cs="Arial"/>
          <w:b/>
          <w:bCs/>
          <w:lang w:val="sr-Latn-CS"/>
        </w:rPr>
        <w:t xml:space="preserve"> GODINU</w:t>
      </w: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highlight w:val="yellow"/>
          <w:lang w:val="sr-Latn-CS"/>
        </w:rPr>
      </w:pPr>
    </w:p>
    <w:p w:rsidR="007D3D2E" w:rsidRPr="00792364" w:rsidRDefault="007D3D2E" w:rsidP="007D3D2E">
      <w:pPr>
        <w:spacing w:after="0"/>
        <w:jc w:val="center"/>
        <w:rPr>
          <w:rFonts w:ascii="Arial" w:hAnsi="Arial" w:cs="Arial"/>
          <w:b/>
          <w:lang w:val="sr-Latn-CS"/>
        </w:rPr>
      </w:pPr>
    </w:p>
    <w:p w:rsidR="007D3D2E" w:rsidRPr="00792364" w:rsidRDefault="0042191A" w:rsidP="007D3D2E">
      <w:pPr>
        <w:spacing w:after="0"/>
        <w:jc w:val="center"/>
        <w:rPr>
          <w:rFonts w:ascii="Arial" w:hAnsi="Arial" w:cs="Arial"/>
          <w:b/>
          <w:lang w:val="sr-Latn-CS"/>
        </w:rPr>
      </w:pPr>
      <w:r>
        <w:rPr>
          <w:rFonts w:ascii="Arial" w:hAnsi="Arial" w:cs="Arial"/>
          <w:b/>
          <w:lang w:val="sr-Latn-CS"/>
        </w:rPr>
        <w:t>Anovi - Golubovci, decembar 2021. godine</w:t>
      </w:r>
    </w:p>
    <w:p w:rsidR="007D3D2E" w:rsidRPr="00792364" w:rsidRDefault="007D3D2E" w:rsidP="007D3D2E">
      <w:pPr>
        <w:spacing w:after="0"/>
        <w:jc w:val="center"/>
        <w:rPr>
          <w:rFonts w:ascii="Arial" w:hAnsi="Arial" w:cs="Arial"/>
          <w:b/>
          <w:lang w:val="sr-Latn-CS"/>
        </w:rPr>
      </w:pPr>
    </w:p>
    <w:p w:rsidR="007D3D2E" w:rsidRPr="00792364" w:rsidRDefault="007D3D2E" w:rsidP="007D3D2E">
      <w:pPr>
        <w:spacing w:after="0"/>
        <w:jc w:val="center"/>
        <w:rPr>
          <w:rFonts w:ascii="Arial" w:hAnsi="Arial" w:cs="Arial"/>
          <w:b/>
          <w:lang w:val="sr-Latn-CS"/>
        </w:rPr>
      </w:pPr>
    </w:p>
    <w:p w:rsidR="007D3D2E" w:rsidRPr="00792364" w:rsidRDefault="0042191A" w:rsidP="007D3D2E">
      <w:pPr>
        <w:pStyle w:val="ListParagraph"/>
        <w:numPr>
          <w:ilvl w:val="0"/>
          <w:numId w:val="1"/>
        </w:numPr>
        <w:shd w:val="clear" w:color="auto" w:fill="FFFFFF"/>
        <w:spacing w:after="0" w:line="240" w:lineRule="auto"/>
        <w:jc w:val="both"/>
        <w:rPr>
          <w:rFonts w:ascii="Arial" w:eastAsia="Times New Roman" w:hAnsi="Arial" w:cs="Arial"/>
        </w:rPr>
      </w:pPr>
      <w:r>
        <w:rPr>
          <w:rFonts w:ascii="Arial" w:eastAsia="Times New Roman" w:hAnsi="Arial" w:cs="Arial"/>
          <w:b/>
          <w:bCs/>
        </w:rPr>
        <w:lastRenderedPageBreak/>
        <w:t>UVOD</w:t>
      </w:r>
    </w:p>
    <w:p w:rsidR="007D3D2E" w:rsidRPr="00792364" w:rsidRDefault="0042191A" w:rsidP="007D3D2E">
      <w:pPr>
        <w:autoSpaceDE w:val="0"/>
        <w:autoSpaceDN w:val="0"/>
        <w:adjustRightInd w:val="0"/>
        <w:spacing w:after="0" w:line="240" w:lineRule="auto"/>
        <w:jc w:val="both"/>
        <w:rPr>
          <w:rFonts w:ascii="Arial" w:eastAsiaTheme="minorHAnsi" w:hAnsi="Arial" w:cs="Arial"/>
        </w:rPr>
      </w:pPr>
      <w:r>
        <w:rPr>
          <w:rFonts w:ascii="Arial" w:eastAsia="Times New Roman" w:hAnsi="Arial" w:cs="Arial"/>
        </w:rPr>
        <w:t>Članom 20 Zakona o Poljoprivredi i ruralnom razvoju (“Službeni list Crne Gore </w:t>
      </w:r>
      <w:r>
        <w:rPr>
          <w:rFonts w:ascii="Arial" w:eastAsiaTheme="minorHAnsi" w:hAnsi="Arial" w:cs="Arial"/>
        </w:rPr>
        <w:t>", br. 056/09, 018/11, 040/11, 034/14, 001/15, 030/17, 051/17), propisano je da lokalna samouprava može da uvede mjere podrške ruralnom razvoju, koje ne smiju biti u suprotnosti sa Strategijom, Nacionalnim programom i Agrobudžetom. Mjere i način njihovog finansiranja, prije usvajanja, lokalna samouprava dostavlja na saglasnost Ministarstvu.</w:t>
      </w:r>
    </w:p>
    <w:p w:rsidR="007D3D2E" w:rsidRPr="00792364" w:rsidRDefault="007D3D2E" w:rsidP="007D3D2E">
      <w:pPr>
        <w:autoSpaceDE w:val="0"/>
        <w:autoSpaceDN w:val="0"/>
        <w:adjustRightInd w:val="0"/>
        <w:spacing w:after="0" w:line="240" w:lineRule="auto"/>
        <w:jc w:val="both"/>
        <w:rPr>
          <w:rFonts w:ascii="Arial" w:eastAsiaTheme="minorHAnsi" w:hAnsi="Arial" w:cs="Arial"/>
        </w:rPr>
      </w:pPr>
    </w:p>
    <w:p w:rsidR="007D3D2E" w:rsidRPr="00792364" w:rsidRDefault="0042191A" w:rsidP="007D3D2E">
      <w:pPr>
        <w:spacing w:after="0"/>
        <w:jc w:val="both"/>
        <w:rPr>
          <w:rFonts w:ascii="Arial" w:hAnsi="Arial" w:cs="Arial"/>
          <w:lang w:val="sr-Latn-CS"/>
        </w:rPr>
      </w:pPr>
      <w:r>
        <w:rPr>
          <w:rFonts w:ascii="Arial" w:hAnsi="Arial" w:cs="Arial"/>
          <w:lang w:val="sr-Latn-CS"/>
        </w:rPr>
        <w:t>Članom 20 stav 1 Statuta Opštine u okviru Glavnog grada - Golubovci ("Službeni list Crne Gore - opštinski propisi", br. 012/19) propisano je da Opština uređuje, organizuje i stvara uslove i stara se o razvoju turizma, kao i razvoju djelatnosti kojima se unaprjeđuje razvoj turizma (tačka 23), odnosno stvara uslove za razvoj poljoprivredne proizvodnje i uslove za korišćenje poljoprivrednog zemljišta, stara se o njegovoj zaštiti i obavlja druge poslove iz ove oblasti (tačka 25).</w:t>
      </w:r>
    </w:p>
    <w:p w:rsidR="007D3D2E" w:rsidRPr="00792364" w:rsidRDefault="007D3D2E" w:rsidP="007D3D2E">
      <w:pPr>
        <w:spacing w:after="0"/>
        <w:jc w:val="both"/>
        <w:rPr>
          <w:rFonts w:ascii="Arial" w:hAnsi="Arial" w:cs="Arial"/>
          <w:lang w:val="sr-Latn-CS"/>
        </w:rPr>
      </w:pPr>
    </w:p>
    <w:p w:rsidR="007D3D2E" w:rsidRPr="00792364" w:rsidRDefault="0042191A" w:rsidP="007D3D2E">
      <w:pPr>
        <w:spacing w:after="0"/>
        <w:jc w:val="both"/>
        <w:rPr>
          <w:rFonts w:ascii="Arial" w:hAnsi="Arial" w:cs="Arial"/>
          <w:lang w:val="sr-Latn-CS"/>
        </w:rPr>
      </w:pPr>
      <w:r>
        <w:rPr>
          <w:rFonts w:ascii="Arial" w:hAnsi="Arial" w:cs="Arial"/>
          <w:lang w:val="sr-Latn-CS"/>
        </w:rPr>
        <w:t xml:space="preserve">U skladu sa propisanim, Odjeljenje za ruralni razvoj Opštine u okviru Glavnog grada - Golubovci je u Informaciji o aktivnostima  sprovedenim u cilju podsticanja, razvoja i unapređenja poljorivrede i turizma na teritoriji Opštine u okviru Glavnog grada- Golubovci, predložilo Plan unapređenja poljoprivrede i turizma u 2022. godini. </w:t>
      </w:r>
    </w:p>
    <w:p w:rsidR="007D3D2E" w:rsidRPr="00792364" w:rsidRDefault="007D3D2E" w:rsidP="007D3D2E">
      <w:pPr>
        <w:spacing w:after="0"/>
        <w:jc w:val="both"/>
        <w:rPr>
          <w:rFonts w:ascii="Arial" w:hAnsi="Arial" w:cs="Arial"/>
          <w:lang w:val="sr-Latn-CS"/>
        </w:rPr>
      </w:pPr>
    </w:p>
    <w:p w:rsidR="007D3D2E" w:rsidRPr="00792364" w:rsidRDefault="0042191A" w:rsidP="007D3D2E">
      <w:pPr>
        <w:shd w:val="clear" w:color="auto" w:fill="FFFFFF"/>
        <w:spacing w:after="240" w:line="240" w:lineRule="auto"/>
        <w:jc w:val="both"/>
        <w:rPr>
          <w:rFonts w:ascii="Arial" w:hAnsi="Arial" w:cs="Arial"/>
          <w:lang w:val="sr-Latn-CS"/>
        </w:rPr>
      </w:pPr>
      <w:r>
        <w:rPr>
          <w:rFonts w:ascii="Arial" w:hAnsi="Arial" w:cs="Arial"/>
          <w:lang w:val="sr-Latn-CS"/>
        </w:rPr>
        <w:t>Shodno usvojenom Planu unapređenja poljoprivrede i turizma, izrađen je Program podsticajnih mjera za razvoj poljoprivrede na teritoriji Opštine u okviru Glavnog grada - Golubovci  za 2022</w:t>
      </w:r>
      <w:r w:rsidR="00EF5E90">
        <w:rPr>
          <w:rFonts w:ascii="Arial" w:hAnsi="Arial" w:cs="Arial"/>
          <w:lang w:val="sr-Latn-CS"/>
        </w:rPr>
        <w:t>.</w:t>
      </w:r>
      <w:r>
        <w:rPr>
          <w:rFonts w:ascii="Arial" w:hAnsi="Arial" w:cs="Arial"/>
          <w:lang w:val="sr-Latn-CS"/>
        </w:rPr>
        <w:t xml:space="preserve"> godinu, na koji je Ministarstvo poljoprivrede</w:t>
      </w:r>
      <w:r w:rsidR="00325103">
        <w:rPr>
          <w:rFonts w:ascii="Arial" w:hAnsi="Arial" w:cs="Arial"/>
          <w:lang w:val="sr-Latn-CS"/>
        </w:rPr>
        <w:t>,</w:t>
      </w:r>
      <w:r w:rsidR="00EF5E90">
        <w:rPr>
          <w:rFonts w:ascii="Arial" w:hAnsi="Arial" w:cs="Arial"/>
          <w:lang w:val="sr-Latn-CS"/>
        </w:rPr>
        <w:t xml:space="preserve"> </w:t>
      </w:r>
      <w:proofErr w:type="spellStart"/>
      <w:r w:rsidR="00325103">
        <w:rPr>
          <w:rFonts w:ascii="Arial" w:hAnsi="Arial" w:cs="Arial"/>
        </w:rPr>
        <w:t>šumarstva</w:t>
      </w:r>
      <w:proofErr w:type="spellEnd"/>
      <w:r w:rsidR="00325103">
        <w:rPr>
          <w:rFonts w:ascii="Arial" w:hAnsi="Arial" w:cs="Arial"/>
        </w:rPr>
        <w:t xml:space="preserve"> i </w:t>
      </w:r>
      <w:proofErr w:type="spellStart"/>
      <w:r w:rsidR="00325103">
        <w:rPr>
          <w:rFonts w:ascii="Arial" w:hAnsi="Arial" w:cs="Arial"/>
        </w:rPr>
        <w:t>vodoprivrede</w:t>
      </w:r>
      <w:proofErr w:type="spellEnd"/>
      <w:r>
        <w:rPr>
          <w:rFonts w:ascii="Arial" w:hAnsi="Arial" w:cs="Arial"/>
          <w:lang w:val="sr-Latn-CS"/>
        </w:rPr>
        <w:t xml:space="preserve"> dalo saglasnost broj </w:t>
      </w:r>
      <w:r w:rsidR="006E24F6">
        <w:rPr>
          <w:rFonts w:ascii="Arial" w:hAnsi="Arial" w:cs="Arial"/>
          <w:lang w:val="sr-Latn-CS"/>
        </w:rPr>
        <w:t>D 22-307/21</w:t>
      </w:r>
      <w:r w:rsidR="00E1001C" w:rsidRPr="006E24F6">
        <w:rPr>
          <w:rFonts w:ascii="Arial" w:hAnsi="Arial" w:cs="Arial"/>
          <w:lang w:val="sr-Latn-CS"/>
        </w:rPr>
        <w:t>-</w:t>
      </w:r>
      <w:r w:rsidR="006E24F6">
        <w:rPr>
          <w:rFonts w:ascii="Arial" w:hAnsi="Arial" w:cs="Arial"/>
          <w:lang w:val="sr-Latn-CS"/>
        </w:rPr>
        <w:t>607</w:t>
      </w:r>
      <w:r w:rsidR="00E1001C" w:rsidRPr="006E24F6">
        <w:rPr>
          <w:rFonts w:ascii="Arial" w:hAnsi="Arial" w:cs="Arial"/>
          <w:lang w:val="sr-Latn-CS"/>
        </w:rPr>
        <w:t xml:space="preserve">/1 od </w:t>
      </w:r>
      <w:r w:rsidR="006E24F6">
        <w:rPr>
          <w:rFonts w:ascii="Arial" w:hAnsi="Arial" w:cs="Arial"/>
          <w:lang w:val="sr-Latn-CS"/>
        </w:rPr>
        <w:t>19.10.2021</w:t>
      </w:r>
      <w:r w:rsidR="00E1001C" w:rsidRPr="006E24F6">
        <w:rPr>
          <w:rFonts w:ascii="Arial" w:hAnsi="Arial" w:cs="Arial"/>
          <w:lang w:val="sr-Latn-CS"/>
        </w:rPr>
        <w:t>.godine.</w:t>
      </w:r>
    </w:p>
    <w:p w:rsidR="007D3D2E" w:rsidRPr="00792364" w:rsidRDefault="0042191A" w:rsidP="007D3D2E">
      <w:pPr>
        <w:pStyle w:val="ListParagraph"/>
        <w:numPr>
          <w:ilvl w:val="0"/>
          <w:numId w:val="1"/>
        </w:numPr>
        <w:shd w:val="clear" w:color="auto" w:fill="FFFFFF"/>
        <w:spacing w:after="0" w:line="240" w:lineRule="auto"/>
        <w:jc w:val="both"/>
        <w:rPr>
          <w:rFonts w:ascii="Arial" w:eastAsia="Times New Roman" w:hAnsi="Arial" w:cs="Arial"/>
          <w:b/>
          <w:bCs/>
        </w:rPr>
      </w:pPr>
      <w:r>
        <w:rPr>
          <w:rFonts w:ascii="Arial" w:eastAsia="Times New Roman" w:hAnsi="Arial" w:cs="Arial"/>
          <w:b/>
          <w:bCs/>
        </w:rPr>
        <w:t>OPŠTI DIO</w:t>
      </w:r>
    </w:p>
    <w:p w:rsidR="007D3D2E" w:rsidRPr="00792364" w:rsidRDefault="0042191A" w:rsidP="007D3D2E">
      <w:pPr>
        <w:shd w:val="clear" w:color="auto" w:fill="FFFFFF"/>
        <w:spacing w:after="240" w:line="240" w:lineRule="auto"/>
        <w:jc w:val="both"/>
        <w:rPr>
          <w:rFonts w:ascii="Arial" w:hAnsi="Arial" w:cs="Arial"/>
          <w:lang w:val="sr-Latn-CS"/>
        </w:rPr>
      </w:pPr>
      <w:r>
        <w:rPr>
          <w:rFonts w:ascii="Arial" w:hAnsi="Arial" w:cs="Arial"/>
          <w:lang w:val="sr-Latn-CS"/>
        </w:rPr>
        <w:t>Na osnovu člana 20. Zakona o poljoprivredi i ruralnom razvoju (“Sl. list Crne Gore”, broj 56/09, 34/14, 1/15, 30/17 i 51/17),  Opština u okviru Glavnog grada - Golubovci je zatražila i dobila saglasnos</w:t>
      </w:r>
      <w:r w:rsidR="00325103">
        <w:rPr>
          <w:rFonts w:ascii="Arial" w:hAnsi="Arial" w:cs="Arial"/>
          <w:lang w:val="sr-Latn-CS"/>
        </w:rPr>
        <w:t>t</w:t>
      </w:r>
      <w:r w:rsidR="008839D8">
        <w:rPr>
          <w:rFonts w:ascii="Arial" w:hAnsi="Arial" w:cs="Arial"/>
          <w:lang w:val="sr-Latn-CS"/>
        </w:rPr>
        <w:t xml:space="preserve"> od Ministarstva poljoprivrede,</w:t>
      </w:r>
      <w:r w:rsidR="00EF5E90">
        <w:rPr>
          <w:rFonts w:ascii="Arial" w:hAnsi="Arial" w:cs="Arial"/>
          <w:lang w:val="sr-Latn-CS"/>
        </w:rPr>
        <w:t xml:space="preserve"> </w:t>
      </w:r>
      <w:r w:rsidR="00325103">
        <w:rPr>
          <w:rFonts w:ascii="Arial" w:hAnsi="Arial" w:cs="Arial"/>
          <w:lang w:val="sr-Latn-CS"/>
        </w:rPr>
        <w:t>šumarstva i vodoprivrede za</w:t>
      </w:r>
      <w:r>
        <w:rPr>
          <w:rFonts w:ascii="Arial" w:hAnsi="Arial" w:cs="Arial"/>
          <w:lang w:val="sr-Latn-CS"/>
        </w:rPr>
        <w:t xml:space="preserve"> sprovođenje ovog Programa. </w:t>
      </w:r>
    </w:p>
    <w:p w:rsidR="007D3D2E" w:rsidRPr="00792364" w:rsidRDefault="0042191A" w:rsidP="007D3D2E">
      <w:pPr>
        <w:shd w:val="clear" w:color="auto" w:fill="FFFFFF"/>
        <w:spacing w:after="240" w:line="240" w:lineRule="auto"/>
        <w:jc w:val="both"/>
        <w:rPr>
          <w:rFonts w:ascii="Arial" w:hAnsi="Arial" w:cs="Arial"/>
          <w:lang w:val="sr-Latn-CS"/>
        </w:rPr>
      </w:pPr>
      <w:r>
        <w:rPr>
          <w:rFonts w:ascii="Arial" w:hAnsi="Arial" w:cs="Arial"/>
          <w:lang w:val="sr-Latn-CS"/>
        </w:rPr>
        <w:t>Ovim Programom se utvrdjuju mjere podrške, uslovi, kriterijumi i postupak ostvarivanja prava na podršku, kao i nadzor nad korišćenjem budžetskih sredstava Opštine za ovu namjenu.</w:t>
      </w:r>
    </w:p>
    <w:p w:rsidR="007D3D2E" w:rsidRPr="002E792D" w:rsidRDefault="0042191A" w:rsidP="007D3D2E">
      <w:pPr>
        <w:shd w:val="clear" w:color="auto" w:fill="FFFFFF"/>
        <w:spacing w:after="240" w:line="240" w:lineRule="auto"/>
        <w:jc w:val="both"/>
        <w:rPr>
          <w:rFonts w:ascii="Arial" w:hAnsi="Arial" w:cs="Arial"/>
          <w:lang w:val="sr-Latn-CS"/>
        </w:rPr>
      </w:pPr>
      <w:r>
        <w:rPr>
          <w:rFonts w:ascii="Arial" w:hAnsi="Arial" w:cs="Arial"/>
          <w:lang w:val="sr-Latn-CS"/>
        </w:rPr>
        <w:t xml:space="preserve">Sredstva predviđena ovim </w:t>
      </w:r>
      <w:r w:rsidRPr="002E792D">
        <w:rPr>
          <w:rFonts w:ascii="Arial" w:hAnsi="Arial" w:cs="Arial"/>
          <w:lang w:val="sr-Latn-CS"/>
        </w:rPr>
        <w:t xml:space="preserve">Programom opredijeljena su Budžetom Opštine u okviru Glavnog grada - Golubovci   u ukupnom iznosu od </w:t>
      </w:r>
      <w:r w:rsidR="00B32928">
        <w:rPr>
          <w:rFonts w:ascii="Arial" w:hAnsi="Arial" w:cs="Arial"/>
          <w:lang w:val="sr-Latn-CS"/>
        </w:rPr>
        <w:t>92.5</w:t>
      </w:r>
      <w:r w:rsidR="00E1001C" w:rsidRPr="002E792D">
        <w:rPr>
          <w:rFonts w:ascii="Arial" w:hAnsi="Arial" w:cs="Arial"/>
          <w:lang w:val="sr-Latn-CS"/>
        </w:rPr>
        <w:t>00,00</w:t>
      </w:r>
      <w:r w:rsidR="007D3D2E" w:rsidRPr="002E792D">
        <w:rPr>
          <w:rFonts w:ascii="Arial" w:hAnsi="Arial" w:cs="Arial"/>
          <w:lang w:val="sr-Latn-CS"/>
        </w:rPr>
        <w:t xml:space="preserve"> eura.</w:t>
      </w:r>
    </w:p>
    <w:p w:rsidR="007D3D2E" w:rsidRPr="002E792D" w:rsidRDefault="0042191A" w:rsidP="007D3D2E">
      <w:pPr>
        <w:pStyle w:val="ListParagraph"/>
        <w:numPr>
          <w:ilvl w:val="0"/>
          <w:numId w:val="1"/>
        </w:numPr>
        <w:shd w:val="clear" w:color="auto" w:fill="FFFFFF"/>
        <w:spacing w:after="0" w:line="240" w:lineRule="auto"/>
        <w:jc w:val="both"/>
        <w:rPr>
          <w:rFonts w:ascii="Arial" w:eastAsia="Times New Roman" w:hAnsi="Arial" w:cs="Arial"/>
          <w:b/>
          <w:bCs/>
        </w:rPr>
      </w:pPr>
      <w:r w:rsidRPr="002E792D">
        <w:rPr>
          <w:rFonts w:ascii="Arial" w:eastAsia="Times New Roman" w:hAnsi="Arial" w:cs="Arial"/>
          <w:b/>
          <w:bCs/>
        </w:rPr>
        <w:t>RASPODJELA SREDSTAVA</w:t>
      </w:r>
    </w:p>
    <w:p w:rsidR="001F23EC" w:rsidRPr="002E792D" w:rsidRDefault="001F23EC" w:rsidP="002527D6">
      <w:pPr>
        <w:shd w:val="clear" w:color="auto" w:fill="FFFFFF"/>
        <w:spacing w:after="0" w:line="240" w:lineRule="auto"/>
        <w:jc w:val="both"/>
        <w:rPr>
          <w:rFonts w:ascii="Arial" w:eastAsia="Times New Roman" w:hAnsi="Arial" w:cs="Arial"/>
          <w:b/>
          <w:bCs/>
        </w:rPr>
      </w:pPr>
    </w:p>
    <w:tbl>
      <w:tblPr>
        <w:tblW w:w="9451" w:type="dxa"/>
        <w:tblInd w:w="93" w:type="dxa"/>
        <w:tblLook w:val="04A0"/>
      </w:tblPr>
      <w:tblGrid>
        <w:gridCol w:w="930"/>
        <w:gridCol w:w="6878"/>
        <w:gridCol w:w="1643"/>
      </w:tblGrid>
      <w:tr w:rsidR="00E310FE" w:rsidRPr="002E792D" w:rsidTr="00CA577A">
        <w:trPr>
          <w:trHeight w:val="595"/>
        </w:trPr>
        <w:tc>
          <w:tcPr>
            <w:tcW w:w="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10FE" w:rsidRPr="002E792D" w:rsidRDefault="0042191A" w:rsidP="00E310FE">
            <w:pPr>
              <w:spacing w:after="0" w:line="240" w:lineRule="auto"/>
              <w:jc w:val="center"/>
              <w:rPr>
                <w:rFonts w:ascii="Arial" w:eastAsia="Times New Roman" w:hAnsi="Arial" w:cs="Arial"/>
                <w:b/>
                <w:color w:val="000000"/>
              </w:rPr>
            </w:pPr>
            <w:r w:rsidRPr="002E792D">
              <w:rPr>
                <w:rFonts w:ascii="Arial" w:eastAsia="Times New Roman" w:hAnsi="Arial" w:cs="Arial"/>
                <w:b/>
                <w:color w:val="000000"/>
                <w:lang w:val="sr-Latn-CS"/>
              </w:rPr>
              <w:t>RB</w:t>
            </w:r>
          </w:p>
        </w:tc>
        <w:tc>
          <w:tcPr>
            <w:tcW w:w="6878" w:type="dxa"/>
            <w:tcBorders>
              <w:top w:val="single" w:sz="8" w:space="0" w:color="auto"/>
              <w:left w:val="nil"/>
              <w:bottom w:val="single" w:sz="8" w:space="0" w:color="auto"/>
              <w:right w:val="single" w:sz="8" w:space="0" w:color="auto"/>
            </w:tcBorders>
            <w:shd w:val="clear" w:color="auto" w:fill="auto"/>
            <w:vAlign w:val="center"/>
            <w:hideMark/>
          </w:tcPr>
          <w:p w:rsidR="00E310FE" w:rsidRPr="002E792D" w:rsidRDefault="0042191A">
            <w:pPr>
              <w:spacing w:after="0" w:line="240" w:lineRule="auto"/>
              <w:jc w:val="center"/>
              <w:rPr>
                <w:rFonts w:ascii="Arial" w:eastAsia="Times New Roman" w:hAnsi="Arial" w:cs="Arial"/>
                <w:b/>
                <w:color w:val="000000"/>
              </w:rPr>
            </w:pPr>
            <w:r w:rsidRPr="002E792D">
              <w:rPr>
                <w:rFonts w:ascii="Arial" w:eastAsia="Times New Roman" w:hAnsi="Arial" w:cs="Arial"/>
                <w:b/>
                <w:color w:val="000000"/>
                <w:lang w:val="sr-Latn-CS"/>
              </w:rPr>
              <w:t>NAZIV MJERE</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rsidR="00E310FE" w:rsidRPr="002E792D" w:rsidRDefault="0042191A">
            <w:pPr>
              <w:spacing w:after="0" w:line="240" w:lineRule="auto"/>
              <w:jc w:val="center"/>
              <w:rPr>
                <w:rFonts w:ascii="Arial" w:eastAsia="Times New Roman" w:hAnsi="Arial" w:cs="Arial"/>
                <w:b/>
                <w:color w:val="000000"/>
              </w:rPr>
            </w:pPr>
            <w:r w:rsidRPr="002E792D">
              <w:rPr>
                <w:rFonts w:ascii="Arial" w:eastAsia="Times New Roman" w:hAnsi="Arial" w:cs="Arial"/>
                <w:b/>
                <w:color w:val="000000"/>
                <w:lang w:val="sr-Latn-CS"/>
              </w:rPr>
              <w:t>PLANIRANI IZNOS (€)</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1</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 POVRTARSKOJ PROIZVODNJI</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E1001C" w:rsidP="00E310FE">
            <w:pPr>
              <w:spacing w:after="0" w:line="240" w:lineRule="auto"/>
              <w:jc w:val="right"/>
              <w:rPr>
                <w:rFonts w:ascii="Arial" w:eastAsia="Times New Roman" w:hAnsi="Arial" w:cs="Arial"/>
                <w:color w:val="000000"/>
              </w:rPr>
            </w:pPr>
            <w:r w:rsidRPr="002E792D">
              <w:rPr>
                <w:rFonts w:ascii="Arial" w:eastAsia="Times New Roman" w:hAnsi="Arial" w:cs="Arial"/>
                <w:color w:val="000000"/>
                <w:lang w:val="sr-Latn-CS"/>
              </w:rPr>
              <w:t>10.000,00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2</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 PROIZVODNJI CVIJEĆA</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E1001C" w:rsidP="00E310FE">
            <w:pPr>
              <w:spacing w:after="0" w:line="240" w:lineRule="auto"/>
              <w:jc w:val="right"/>
              <w:rPr>
                <w:rFonts w:ascii="Arial" w:eastAsia="Times New Roman" w:hAnsi="Arial" w:cs="Arial"/>
                <w:color w:val="000000"/>
              </w:rPr>
            </w:pPr>
            <w:r w:rsidRPr="002E792D">
              <w:rPr>
                <w:rFonts w:ascii="Arial" w:eastAsia="Times New Roman" w:hAnsi="Arial" w:cs="Arial"/>
                <w:color w:val="000000"/>
                <w:lang w:val="sr-Latn-CS"/>
              </w:rPr>
              <w:t>1.000,00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3</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 PROIZVODNJI HRANE</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E1001C" w:rsidP="006B4C65">
            <w:pPr>
              <w:spacing w:after="0" w:line="240" w:lineRule="auto"/>
              <w:jc w:val="right"/>
              <w:rPr>
                <w:rFonts w:ascii="Arial" w:eastAsia="Times New Roman" w:hAnsi="Arial" w:cs="Arial"/>
                <w:color w:val="000000"/>
              </w:rPr>
            </w:pPr>
            <w:r w:rsidRPr="002E792D">
              <w:rPr>
                <w:rFonts w:ascii="Arial" w:eastAsia="Times New Roman" w:hAnsi="Arial" w:cs="Arial"/>
                <w:color w:val="000000"/>
                <w:lang w:val="sr-Latn-CS"/>
              </w:rPr>
              <w:t>3.500,00</w:t>
            </w:r>
          </w:p>
        </w:tc>
      </w:tr>
      <w:tr w:rsidR="00E310FE" w:rsidRPr="00B32928"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4</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 ŽETVI ŽITARICA</w:t>
            </w:r>
          </w:p>
        </w:tc>
        <w:tc>
          <w:tcPr>
            <w:tcW w:w="1643" w:type="dxa"/>
            <w:tcBorders>
              <w:top w:val="nil"/>
              <w:left w:val="nil"/>
              <w:bottom w:val="single" w:sz="8" w:space="0" w:color="auto"/>
              <w:right w:val="single" w:sz="8" w:space="0" w:color="auto"/>
            </w:tcBorders>
            <w:shd w:val="clear" w:color="auto" w:fill="auto"/>
            <w:vAlign w:val="bottom"/>
            <w:hideMark/>
          </w:tcPr>
          <w:p w:rsidR="00E310FE" w:rsidRPr="00B32928" w:rsidRDefault="00845C7E" w:rsidP="00B32928">
            <w:pPr>
              <w:spacing w:after="0" w:line="240" w:lineRule="auto"/>
              <w:jc w:val="right"/>
              <w:rPr>
                <w:rFonts w:ascii="Arial" w:eastAsia="Times New Roman" w:hAnsi="Arial" w:cs="Arial"/>
                <w:color w:val="000000"/>
                <w:highlight w:val="yellow"/>
              </w:rPr>
            </w:pPr>
            <w:r w:rsidRPr="009D362E">
              <w:rPr>
                <w:rFonts w:ascii="Arial" w:eastAsia="Times New Roman" w:hAnsi="Arial" w:cs="Arial"/>
                <w:color w:val="000000"/>
                <w:lang w:val="sr-Latn-CS"/>
              </w:rPr>
              <w:t>2</w:t>
            </w:r>
            <w:r w:rsidR="00B32928" w:rsidRPr="009D362E">
              <w:rPr>
                <w:rFonts w:ascii="Arial" w:eastAsia="Times New Roman" w:hAnsi="Arial" w:cs="Arial"/>
                <w:color w:val="000000"/>
                <w:lang w:val="sr-Latn-CS"/>
              </w:rPr>
              <w:t>0</w:t>
            </w:r>
            <w:r w:rsidR="00E1001C" w:rsidRPr="009D362E">
              <w:rPr>
                <w:rFonts w:ascii="Arial" w:eastAsia="Times New Roman" w:hAnsi="Arial" w:cs="Arial"/>
                <w:color w:val="000000"/>
                <w:lang w:val="sr-Latn-CS"/>
              </w:rPr>
              <w:t>.000,00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5</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845C7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PRIPREMA DOKUMENTACIJE ZA PROJEKTE</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845C7E" w:rsidP="00E310FE">
            <w:pPr>
              <w:spacing w:after="0" w:line="240" w:lineRule="auto"/>
              <w:jc w:val="right"/>
              <w:rPr>
                <w:rFonts w:ascii="Arial" w:eastAsia="Times New Roman" w:hAnsi="Arial" w:cs="Arial"/>
                <w:color w:val="000000"/>
              </w:rPr>
            </w:pPr>
            <w:r w:rsidRPr="002E792D">
              <w:rPr>
                <w:rFonts w:ascii="Arial" w:eastAsia="Times New Roman" w:hAnsi="Arial" w:cs="Arial"/>
                <w:color w:val="000000"/>
                <w:lang w:val="sr-Latn-CS"/>
              </w:rPr>
              <w:t>2</w:t>
            </w:r>
            <w:r w:rsidR="00E1001C" w:rsidRPr="002E792D">
              <w:rPr>
                <w:rFonts w:ascii="Arial" w:eastAsia="Times New Roman" w:hAnsi="Arial" w:cs="Arial"/>
                <w:color w:val="000000"/>
                <w:lang w:val="sr-Latn-CS"/>
              </w:rPr>
              <w:t>.000,00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6</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EDUKACIJA I PROMOCIJA IZ OBLASTI RURALNOG RAZVOJA</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620465">
            <w:pPr>
              <w:spacing w:after="0" w:line="240" w:lineRule="auto"/>
              <w:jc w:val="right"/>
              <w:rPr>
                <w:rFonts w:ascii="Arial" w:eastAsia="Times New Roman" w:hAnsi="Arial" w:cs="Arial"/>
                <w:color w:val="000000"/>
              </w:rPr>
            </w:pPr>
            <w:r w:rsidRPr="009D362E">
              <w:rPr>
                <w:rFonts w:ascii="Arial" w:eastAsia="Times New Roman" w:hAnsi="Arial" w:cs="Arial"/>
                <w:color w:val="000000"/>
                <w:lang w:val="sr-Latn-CS"/>
              </w:rPr>
              <w:t>1.</w:t>
            </w:r>
            <w:r w:rsidR="00E1001C" w:rsidRPr="009D362E">
              <w:rPr>
                <w:rFonts w:ascii="Arial" w:eastAsia="Times New Roman" w:hAnsi="Arial" w:cs="Arial"/>
                <w:color w:val="000000"/>
                <w:lang w:val="sr-Latn-CS"/>
              </w:rPr>
              <w:t>500,00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lastRenderedPageBreak/>
              <w:t>7</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REKORDERI U POLJOPRIVREDI</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E1001C" w:rsidP="00E310FE">
            <w:pPr>
              <w:spacing w:after="0" w:line="240" w:lineRule="auto"/>
              <w:jc w:val="right"/>
              <w:rPr>
                <w:rFonts w:ascii="Arial" w:eastAsia="Times New Roman" w:hAnsi="Arial" w:cs="Arial"/>
                <w:color w:val="000000"/>
              </w:rPr>
            </w:pPr>
            <w:r w:rsidRPr="009D362E">
              <w:rPr>
                <w:rFonts w:ascii="Arial" w:eastAsia="Times New Roman" w:hAnsi="Arial" w:cs="Arial"/>
                <w:color w:val="000000"/>
                <w:lang w:val="sr-Latn-CS"/>
              </w:rPr>
              <w:t>1.500,00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8</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UPRAVLJANJE RIZICIMA U POLJOPRIVREDI</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845C7E" w:rsidP="00E310FE">
            <w:pPr>
              <w:spacing w:after="0" w:line="240" w:lineRule="auto"/>
              <w:jc w:val="right"/>
              <w:rPr>
                <w:rFonts w:ascii="Arial" w:eastAsia="Times New Roman" w:hAnsi="Arial" w:cs="Arial"/>
                <w:color w:val="000000"/>
              </w:rPr>
            </w:pPr>
            <w:r w:rsidRPr="002E792D">
              <w:rPr>
                <w:rFonts w:ascii="Arial" w:eastAsia="Times New Roman" w:hAnsi="Arial" w:cs="Arial"/>
                <w:color w:val="000000"/>
                <w:lang w:val="sr-Latn-CS"/>
              </w:rPr>
              <w:t>5</w:t>
            </w:r>
            <w:r w:rsidR="00E1001C" w:rsidRPr="002E792D">
              <w:rPr>
                <w:rFonts w:ascii="Arial" w:eastAsia="Times New Roman" w:hAnsi="Arial" w:cs="Arial"/>
                <w:color w:val="000000"/>
                <w:lang w:val="sr-Latn-CS"/>
              </w:rPr>
              <w:t>.500,00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9</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w:t>
            </w:r>
            <w:r w:rsidR="000C41D5">
              <w:rPr>
                <w:rFonts w:ascii="Arial" w:eastAsia="Times New Roman" w:hAnsi="Arial" w:cs="Arial"/>
                <w:color w:val="000000"/>
                <w:lang w:val="sr-Latn-CS"/>
              </w:rPr>
              <w:t xml:space="preserve"> ZA POVLAČENJE SA TRŽIŠTA I SKLADIŠTENJE</w:t>
            </w:r>
            <w:r w:rsidRPr="002E792D">
              <w:rPr>
                <w:rFonts w:ascii="Arial" w:eastAsia="Times New Roman" w:hAnsi="Arial" w:cs="Arial"/>
                <w:color w:val="000000"/>
                <w:lang w:val="sr-Latn-CS"/>
              </w:rPr>
              <w:t xml:space="preserve"> POLJOPRIVREDNIH PROIZVODA</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B32928" w:rsidP="00E310FE">
            <w:pPr>
              <w:spacing w:after="0" w:line="240" w:lineRule="auto"/>
              <w:jc w:val="right"/>
              <w:rPr>
                <w:rFonts w:ascii="Arial" w:eastAsia="Times New Roman" w:hAnsi="Arial" w:cs="Arial"/>
                <w:color w:val="000000"/>
              </w:rPr>
            </w:pPr>
            <w:r w:rsidRPr="009D362E">
              <w:rPr>
                <w:rFonts w:ascii="Arial" w:eastAsia="Times New Roman" w:hAnsi="Arial" w:cs="Arial"/>
                <w:color w:val="000000"/>
                <w:lang w:val="sr-Latn-CS"/>
              </w:rPr>
              <w:t>45</w:t>
            </w:r>
            <w:r w:rsidR="00E1001C" w:rsidRPr="009D362E">
              <w:rPr>
                <w:rFonts w:ascii="Arial" w:eastAsia="Times New Roman" w:hAnsi="Arial" w:cs="Arial"/>
                <w:color w:val="000000"/>
                <w:lang w:val="sr-Latn-CS"/>
              </w:rPr>
              <w:t>.000,00</w:t>
            </w:r>
          </w:p>
        </w:tc>
      </w:tr>
      <w:tr w:rsidR="00E310FE" w:rsidRPr="002E792D" w:rsidTr="00CA577A">
        <w:trPr>
          <w:trHeight w:val="297"/>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jc w:val="center"/>
              <w:rPr>
                <w:rFonts w:ascii="Arial" w:eastAsia="Times New Roman" w:hAnsi="Arial" w:cs="Arial"/>
                <w:color w:val="000000"/>
              </w:rPr>
            </w:pPr>
            <w:r w:rsidRPr="002E792D">
              <w:rPr>
                <w:rFonts w:ascii="Arial" w:eastAsia="Times New Roman" w:hAnsi="Arial" w:cs="Arial"/>
                <w:color w:val="000000"/>
                <w:lang w:val="sr-Latn-CS"/>
              </w:rPr>
              <w:t>10</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rPr>
                <w:rFonts w:ascii="Arial" w:eastAsia="Times New Roman" w:hAnsi="Arial" w:cs="Arial"/>
                <w:color w:val="000000"/>
              </w:rPr>
            </w:pPr>
            <w:r w:rsidRPr="002E792D">
              <w:rPr>
                <w:rFonts w:ascii="Arial" w:eastAsia="Times New Roman" w:hAnsi="Arial" w:cs="Arial"/>
                <w:color w:val="000000"/>
                <w:lang w:val="sr-Latn-CS"/>
              </w:rPr>
              <w:t>PODRŠKA UPRAVLJANJU OTPADOM U POLJOPRIVREDI</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B32928" w:rsidP="00E310FE">
            <w:pPr>
              <w:spacing w:after="0" w:line="240" w:lineRule="auto"/>
              <w:jc w:val="right"/>
              <w:rPr>
                <w:rFonts w:ascii="Arial" w:eastAsia="Times New Roman" w:hAnsi="Arial" w:cs="Arial"/>
                <w:color w:val="000000"/>
              </w:rPr>
            </w:pPr>
            <w:r w:rsidRPr="009D362E">
              <w:rPr>
                <w:rFonts w:ascii="Arial" w:eastAsia="Times New Roman" w:hAnsi="Arial" w:cs="Arial"/>
                <w:color w:val="000000"/>
                <w:lang w:val="sr-Latn-CS"/>
              </w:rPr>
              <w:t>2.5</w:t>
            </w:r>
            <w:r w:rsidR="00E1001C" w:rsidRPr="009D362E">
              <w:rPr>
                <w:rFonts w:ascii="Arial" w:eastAsia="Times New Roman" w:hAnsi="Arial" w:cs="Arial"/>
                <w:color w:val="000000"/>
                <w:lang w:val="sr-Latn-CS"/>
              </w:rPr>
              <w:t>00,00</w:t>
            </w:r>
          </w:p>
        </w:tc>
      </w:tr>
      <w:tr w:rsidR="00E310FE" w:rsidRPr="002E792D" w:rsidTr="00CA577A">
        <w:trPr>
          <w:trHeight w:val="312"/>
        </w:trPr>
        <w:tc>
          <w:tcPr>
            <w:tcW w:w="930" w:type="dxa"/>
            <w:tcBorders>
              <w:top w:val="nil"/>
              <w:left w:val="single" w:sz="8" w:space="0" w:color="auto"/>
              <w:bottom w:val="single" w:sz="8" w:space="0" w:color="auto"/>
              <w:right w:val="single" w:sz="8" w:space="0" w:color="auto"/>
            </w:tcBorders>
            <w:shd w:val="clear" w:color="auto" w:fill="auto"/>
            <w:vAlign w:val="bottom"/>
            <w:hideMark/>
          </w:tcPr>
          <w:p w:rsidR="00E310FE" w:rsidRPr="002E792D" w:rsidRDefault="00E310FE" w:rsidP="00E310FE">
            <w:pPr>
              <w:spacing w:after="0" w:line="240" w:lineRule="auto"/>
              <w:rPr>
                <w:rFonts w:ascii="Arial" w:eastAsia="Times New Roman" w:hAnsi="Arial" w:cs="Arial"/>
                <w:color w:val="000000"/>
              </w:rPr>
            </w:pPr>
            <w:r w:rsidRPr="002E792D">
              <w:rPr>
                <w:rFonts w:ascii="Arial" w:eastAsia="Times New Roman" w:hAnsi="Arial" w:cs="Arial"/>
                <w:color w:val="000000"/>
              </w:rPr>
              <w:t> </w:t>
            </w:r>
          </w:p>
        </w:tc>
        <w:tc>
          <w:tcPr>
            <w:tcW w:w="6878" w:type="dxa"/>
            <w:tcBorders>
              <w:top w:val="nil"/>
              <w:left w:val="nil"/>
              <w:bottom w:val="single" w:sz="8" w:space="0" w:color="auto"/>
              <w:right w:val="single" w:sz="8" w:space="0" w:color="auto"/>
            </w:tcBorders>
            <w:shd w:val="clear" w:color="auto" w:fill="auto"/>
            <w:vAlign w:val="bottom"/>
            <w:hideMark/>
          </w:tcPr>
          <w:p w:rsidR="00E310FE" w:rsidRPr="002E792D" w:rsidRDefault="0042191A" w:rsidP="00E310FE">
            <w:pPr>
              <w:spacing w:after="0" w:line="240" w:lineRule="auto"/>
              <w:jc w:val="right"/>
              <w:rPr>
                <w:rFonts w:ascii="Arial" w:eastAsia="Times New Roman" w:hAnsi="Arial" w:cs="Arial"/>
                <w:b/>
                <w:color w:val="000000"/>
              </w:rPr>
            </w:pPr>
            <w:r w:rsidRPr="002E792D">
              <w:rPr>
                <w:rFonts w:ascii="Arial" w:eastAsia="Times New Roman" w:hAnsi="Arial" w:cs="Arial"/>
                <w:b/>
                <w:color w:val="000000"/>
                <w:lang w:val="sr-Latn-CS"/>
              </w:rPr>
              <w:t>UKUPNO:</w:t>
            </w:r>
          </w:p>
        </w:tc>
        <w:tc>
          <w:tcPr>
            <w:tcW w:w="1643" w:type="dxa"/>
            <w:tcBorders>
              <w:top w:val="nil"/>
              <w:left w:val="nil"/>
              <w:bottom w:val="single" w:sz="8" w:space="0" w:color="auto"/>
              <w:right w:val="single" w:sz="8" w:space="0" w:color="auto"/>
            </w:tcBorders>
            <w:shd w:val="clear" w:color="auto" w:fill="auto"/>
            <w:vAlign w:val="bottom"/>
            <w:hideMark/>
          </w:tcPr>
          <w:p w:rsidR="00E310FE" w:rsidRPr="002E792D" w:rsidRDefault="00B32928" w:rsidP="000674D9">
            <w:pPr>
              <w:spacing w:after="0" w:line="240" w:lineRule="auto"/>
              <w:jc w:val="right"/>
              <w:rPr>
                <w:rFonts w:ascii="Arial" w:eastAsia="Times New Roman" w:hAnsi="Arial" w:cs="Arial"/>
                <w:b/>
                <w:color w:val="000000"/>
              </w:rPr>
            </w:pPr>
            <w:r>
              <w:rPr>
                <w:rFonts w:ascii="Arial" w:eastAsia="Times New Roman" w:hAnsi="Arial" w:cs="Arial"/>
                <w:b/>
                <w:color w:val="000000"/>
              </w:rPr>
              <w:t>92.5</w:t>
            </w:r>
            <w:r w:rsidR="00E1001C" w:rsidRPr="002E792D">
              <w:rPr>
                <w:rFonts w:ascii="Arial" w:eastAsia="Times New Roman" w:hAnsi="Arial" w:cs="Arial"/>
                <w:b/>
                <w:color w:val="000000"/>
              </w:rPr>
              <w:t>00,00</w:t>
            </w:r>
          </w:p>
        </w:tc>
      </w:tr>
    </w:tbl>
    <w:p w:rsidR="00913A64" w:rsidRPr="002E792D" w:rsidRDefault="00913A64" w:rsidP="00997375">
      <w:pPr>
        <w:shd w:val="clear" w:color="auto" w:fill="FFFFFF"/>
        <w:spacing w:after="0" w:line="240" w:lineRule="auto"/>
        <w:jc w:val="both"/>
        <w:rPr>
          <w:rFonts w:ascii="Arial" w:eastAsia="Times New Roman" w:hAnsi="Arial" w:cs="Arial"/>
          <w:b/>
          <w:bCs/>
        </w:rPr>
      </w:pPr>
    </w:p>
    <w:p w:rsidR="00620465" w:rsidRPr="002E792D" w:rsidRDefault="00620465" w:rsidP="00997375">
      <w:pPr>
        <w:shd w:val="clear" w:color="auto" w:fill="FFFFFF"/>
        <w:spacing w:after="0" w:line="240" w:lineRule="auto"/>
        <w:jc w:val="both"/>
        <w:rPr>
          <w:rFonts w:ascii="Arial" w:eastAsia="Times New Roman" w:hAnsi="Arial" w:cs="Arial"/>
          <w:b/>
          <w:bCs/>
        </w:rPr>
      </w:pPr>
    </w:p>
    <w:tbl>
      <w:tblPr>
        <w:tblStyle w:val="TableGrid"/>
        <w:tblW w:w="9360" w:type="dxa"/>
        <w:tblInd w:w="250" w:type="dxa"/>
        <w:tblLayout w:type="fixed"/>
        <w:tblLook w:val="04A0"/>
      </w:tblPr>
      <w:tblGrid>
        <w:gridCol w:w="1733"/>
        <w:gridCol w:w="6240"/>
        <w:gridCol w:w="1387"/>
      </w:tblGrid>
      <w:tr w:rsidR="007D3D2E" w:rsidRPr="002E792D"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2E792D" w:rsidRDefault="0042191A">
            <w:pPr>
              <w:pStyle w:val="ListParagraph"/>
              <w:spacing w:after="200" w:line="276" w:lineRule="auto"/>
              <w:ind w:left="0"/>
              <w:jc w:val="center"/>
              <w:rPr>
                <w:rFonts w:ascii="Arial" w:hAnsi="Arial" w:cs="Arial"/>
              </w:rPr>
            </w:pPr>
            <w:r w:rsidRPr="002E792D">
              <w:rPr>
                <w:rFonts w:ascii="Arial" w:eastAsiaTheme="minorEastAsia" w:hAnsi="Arial" w:cs="Arial"/>
                <w:lang w:val="sr-Latn-CS"/>
              </w:rPr>
              <w:t>Naziv mjere</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2E792D" w:rsidRPr="002E792D" w:rsidRDefault="0042191A">
            <w:pPr>
              <w:pStyle w:val="ListParagraph"/>
              <w:numPr>
                <w:ilvl w:val="0"/>
                <w:numId w:val="2"/>
              </w:numPr>
              <w:spacing w:line="276" w:lineRule="auto"/>
              <w:rPr>
                <w:rFonts w:ascii="Arial" w:hAnsi="Arial" w:cs="Arial"/>
              </w:rPr>
            </w:pPr>
            <w:r w:rsidRPr="002E792D">
              <w:rPr>
                <w:rFonts w:ascii="Arial" w:eastAsiaTheme="minorEastAsia" w:hAnsi="Arial" w:cs="Arial"/>
                <w:lang w:val="sr-Latn-CS"/>
              </w:rPr>
              <w:t>PODRŠKA POVRTARSKOJ PROIZVODNJI</w:t>
            </w:r>
          </w:p>
        </w:tc>
      </w:tr>
      <w:tr w:rsidR="007D3D2E" w:rsidRPr="002E792D"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2E792D" w:rsidRDefault="007D3D2E">
            <w:pPr>
              <w:pStyle w:val="ListParagraph"/>
              <w:ind w:left="0"/>
              <w:jc w:val="center"/>
              <w:rPr>
                <w:rFonts w:ascii="Arial" w:eastAsiaTheme="minorEastAsia" w:hAnsi="Arial" w:cs="Arial"/>
                <w:lang w:val="sr-Latn-CS"/>
              </w:rPr>
            </w:pPr>
            <w:r w:rsidRPr="002E792D">
              <w:rPr>
                <w:rFonts w:ascii="Arial" w:eastAsiaTheme="minorEastAsia" w:hAnsi="Arial" w:cs="Arial"/>
                <w:lang w:val="sr-Latn-CS"/>
              </w:rPr>
              <w:t>Razlozi za podršku</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7D3D2E" w:rsidRPr="002E792D" w:rsidRDefault="0042191A">
            <w:pPr>
              <w:spacing w:after="200" w:line="276" w:lineRule="auto"/>
              <w:jc w:val="both"/>
              <w:rPr>
                <w:rFonts w:ascii="Arial" w:hAnsi="Arial" w:cs="Arial"/>
                <w:lang w:val="sr-Latn-CS"/>
              </w:rPr>
            </w:pPr>
            <w:r w:rsidRPr="002E792D">
              <w:rPr>
                <w:rFonts w:ascii="Arial" w:hAnsi="Arial" w:cs="Arial"/>
                <w:lang w:val="sr-Latn-CS"/>
              </w:rPr>
              <w:t xml:space="preserve">Na području Zete, popisom je evidentiran 181 proizvođač povrća, a dominantno su zastupljene kulture: lubenica, kupus, paradajz, paprika, salata, krastavac i dinja. Uzgoj se vrši na otvorenom polju i u plastenicima. </w:t>
            </w:r>
          </w:p>
          <w:p w:rsidR="007D3D2E" w:rsidRPr="002E792D" w:rsidRDefault="0042191A">
            <w:pPr>
              <w:spacing w:after="200" w:line="276" w:lineRule="auto"/>
              <w:jc w:val="both"/>
              <w:rPr>
                <w:rFonts w:ascii="Arial" w:hAnsi="Arial" w:cs="Arial"/>
                <w:lang w:val="sr-Latn-CS"/>
              </w:rPr>
            </w:pPr>
            <w:r w:rsidRPr="002E792D">
              <w:rPr>
                <w:rFonts w:ascii="Arial" w:hAnsi="Arial" w:cs="Arial"/>
                <w:lang w:val="sr-Latn-CS"/>
              </w:rPr>
              <w:t xml:space="preserve">Tokom ljeta, visoke temperature i visok stepen radijacije negativno utiču na rast i razvoj povrtarskih kultura na našem području. Posljedica su niski prinosi i loš kvalitet proizvoda (ožegotine, deformiteti, itd). </w:t>
            </w:r>
          </w:p>
          <w:p w:rsidR="007D3D2E" w:rsidRPr="002E792D" w:rsidRDefault="0042191A">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Ovom mjerom obezbjeđuju se sredstva za podršku uzgoja povrća na otvorenom polju. Uvažavajući značajan zemljišni potencijal za uzgoj povrtarskih kultura, smatramo da bi postavljanje mreža za zasjenu uticalo na snižavanje intenziteta UV zraka i temperature, odnosno kontinuiranu proizvodnju.</w:t>
            </w:r>
          </w:p>
        </w:tc>
      </w:tr>
      <w:tr w:rsidR="007D3D2E" w:rsidRPr="002E792D"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2E792D" w:rsidRDefault="007D3D2E">
            <w:pPr>
              <w:pStyle w:val="ListParagraph"/>
              <w:ind w:left="0"/>
              <w:jc w:val="center"/>
              <w:rPr>
                <w:rFonts w:ascii="Arial" w:eastAsiaTheme="minorEastAsia" w:hAnsi="Arial" w:cs="Arial"/>
                <w:lang w:val="sr-Latn-CS"/>
              </w:rPr>
            </w:pPr>
            <w:r w:rsidRPr="002E792D">
              <w:rPr>
                <w:rFonts w:ascii="Arial" w:eastAsiaTheme="minorEastAsia" w:hAnsi="Arial" w:cs="Arial"/>
                <w:lang w:val="sr-Latn-CS"/>
              </w:rPr>
              <w:t>Ciljevi</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7D3D2E" w:rsidRPr="002E792D"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sidRPr="002E792D">
              <w:rPr>
                <w:rFonts w:ascii="Arial" w:hAnsi="Arial" w:cs="Arial"/>
                <w:lang w:val="sr-Latn-CS"/>
              </w:rPr>
              <w:t>poboljšanje kvaliteta povrća;</w:t>
            </w:r>
          </w:p>
          <w:p w:rsidR="007D3D2E" w:rsidRPr="002E792D"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sidRPr="002E792D">
              <w:rPr>
                <w:rFonts w:ascii="Arial" w:hAnsi="Arial" w:cs="Arial"/>
                <w:lang w:val="sr-Latn-CS"/>
              </w:rPr>
              <w:t>povećanje prinosa povrća po jedinici površine;</w:t>
            </w:r>
          </w:p>
          <w:p w:rsidR="007D3D2E" w:rsidRPr="002E792D"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sidRPr="002E792D">
              <w:rPr>
                <w:rFonts w:ascii="Arial" w:hAnsi="Arial" w:cs="Arial"/>
                <w:lang w:val="sr-Latn-CS"/>
              </w:rPr>
              <w:t xml:space="preserve">podizanje konkurentnosti; </w:t>
            </w:r>
          </w:p>
          <w:p w:rsidR="002E792D" w:rsidRPr="002E792D" w:rsidRDefault="0042191A">
            <w:pPr>
              <w:pStyle w:val="ListParagraph"/>
              <w:numPr>
                <w:ilvl w:val="0"/>
                <w:numId w:val="3"/>
              </w:numPr>
              <w:autoSpaceDE w:val="0"/>
              <w:autoSpaceDN w:val="0"/>
              <w:adjustRightInd w:val="0"/>
              <w:spacing w:line="276" w:lineRule="auto"/>
              <w:rPr>
                <w:rFonts w:ascii="Arial" w:hAnsi="Arial" w:cs="Arial"/>
                <w:lang w:val="sr-Latn-CS"/>
              </w:rPr>
            </w:pPr>
            <w:r w:rsidRPr="002E792D">
              <w:rPr>
                <w:rFonts w:ascii="Arial" w:hAnsi="Arial" w:cs="Arial"/>
                <w:lang w:val="sr-Latn-CS"/>
              </w:rPr>
              <w:t>smanjenje uticaja klimatskih promjena.</w:t>
            </w:r>
          </w:p>
        </w:tc>
      </w:tr>
      <w:tr w:rsidR="007D3D2E" w:rsidRPr="00792364"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2E792D" w:rsidRDefault="007D3D2E">
            <w:pPr>
              <w:pStyle w:val="ListParagraph"/>
              <w:ind w:left="0"/>
              <w:jc w:val="center"/>
              <w:rPr>
                <w:rFonts w:ascii="Arial" w:eastAsiaTheme="minorEastAsia" w:hAnsi="Arial" w:cs="Arial"/>
                <w:lang w:val="sr-Latn-CS"/>
              </w:rPr>
            </w:pPr>
            <w:r w:rsidRPr="002E792D">
              <w:rPr>
                <w:rFonts w:ascii="Arial" w:eastAsiaTheme="minorEastAsia" w:hAnsi="Arial" w:cs="Arial"/>
                <w:lang w:val="sr-Latn-CS"/>
              </w:rPr>
              <w:t>Opis mjere,  kriterijumi i postupak ostvarivanja prava</w:t>
            </w:r>
          </w:p>
        </w:tc>
        <w:tc>
          <w:tcPr>
            <w:tcW w:w="7627" w:type="dxa"/>
            <w:gridSpan w:val="2"/>
            <w:tcBorders>
              <w:top w:val="single" w:sz="4" w:space="0" w:color="auto"/>
              <w:left w:val="single" w:sz="4" w:space="0" w:color="auto"/>
              <w:bottom w:val="single" w:sz="4" w:space="0" w:color="auto"/>
              <w:right w:val="single" w:sz="4" w:space="0" w:color="auto"/>
            </w:tcBorders>
            <w:vAlign w:val="center"/>
          </w:tcPr>
          <w:p w:rsidR="007D3D2E" w:rsidRPr="002E792D" w:rsidRDefault="0042191A" w:rsidP="00782F57">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 xml:space="preserve">Pravo na podršku za nabavku mreža za zasjenu povrća i/ili agrotekstila imaju poljoprivredna gazdinstva koja su upisana u Registar poljoprivrednih gazdinstava ili Registar primarnih proizvođača hrane biljnog porijekla Uprave za bezbjednost hrane, veterinu i fitosanitarne poslove. </w:t>
            </w:r>
          </w:p>
          <w:p w:rsidR="002F4D26" w:rsidRPr="002E792D" w:rsidRDefault="002F4D26">
            <w:pPr>
              <w:pStyle w:val="Default"/>
              <w:jc w:val="both"/>
              <w:rPr>
                <w:rFonts w:ascii="Arial" w:hAnsi="Arial" w:cs="Arial"/>
                <w:color w:val="auto"/>
                <w:sz w:val="22"/>
                <w:szCs w:val="22"/>
                <w:lang w:val="sr-Latn-CS"/>
              </w:rPr>
            </w:pPr>
          </w:p>
          <w:p w:rsidR="002E792D" w:rsidRPr="002E792D" w:rsidRDefault="00E1001C">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Prihvatljiva je podrška za nabavku mreža (od UV stabilnog materijala, do 50% zasjene), koje se postavljaju na odgovarajućoj konstrukciji na zasadima povrća, kao i agrotekstila (agrila) minimalne gramaže 23 g/m</w:t>
            </w:r>
            <w:r w:rsidRPr="002E792D">
              <w:rPr>
                <w:rFonts w:ascii="Arial" w:hAnsi="Arial" w:cs="Arial"/>
                <w:color w:val="auto"/>
                <w:sz w:val="22"/>
                <w:szCs w:val="22"/>
                <w:vertAlign w:val="superscript"/>
                <w:lang w:val="sr-Latn-CS"/>
              </w:rPr>
              <w:t>2</w:t>
            </w:r>
            <w:r w:rsidRPr="002E792D">
              <w:rPr>
                <w:rFonts w:ascii="Arial" w:hAnsi="Arial" w:cs="Arial"/>
                <w:color w:val="auto"/>
                <w:sz w:val="22"/>
                <w:szCs w:val="22"/>
                <w:lang w:val="sr-Latn-CS"/>
              </w:rPr>
              <w:t xml:space="preserve">. </w:t>
            </w:r>
          </w:p>
          <w:p w:rsidR="00BC035D" w:rsidRPr="002E792D" w:rsidRDefault="007D3D2E">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Prihvatljiva površina za proizvodne zasade je</w:t>
            </w:r>
            <w:r w:rsidR="0042191A" w:rsidRPr="002E792D">
              <w:rPr>
                <w:rFonts w:ascii="Arial" w:hAnsi="Arial" w:cs="Arial"/>
                <w:color w:val="auto"/>
                <w:sz w:val="22"/>
                <w:szCs w:val="22"/>
                <w:lang w:val="sr-Latn-CS"/>
              </w:rPr>
              <w:t>:</w:t>
            </w:r>
          </w:p>
          <w:p w:rsidR="00913A64" w:rsidRPr="002E792D" w:rsidRDefault="0042191A" w:rsidP="00997375">
            <w:pPr>
              <w:pStyle w:val="Default"/>
              <w:numPr>
                <w:ilvl w:val="0"/>
                <w:numId w:val="14"/>
              </w:numPr>
              <w:jc w:val="both"/>
              <w:rPr>
                <w:rFonts w:ascii="Arial" w:hAnsi="Arial" w:cs="Arial"/>
                <w:color w:val="auto"/>
                <w:sz w:val="22"/>
                <w:szCs w:val="22"/>
                <w:lang w:val="sr-Latn-CS"/>
              </w:rPr>
            </w:pPr>
            <w:r w:rsidRPr="002E792D">
              <w:rPr>
                <w:rFonts w:ascii="Arial" w:hAnsi="Arial" w:cs="Arial"/>
                <w:color w:val="auto"/>
                <w:sz w:val="22"/>
                <w:szCs w:val="22"/>
                <w:lang w:val="sr-Latn-CS"/>
              </w:rPr>
              <w:t>od  1.000 do 3.000m</w:t>
            </w:r>
            <w:r w:rsidRPr="002E792D">
              <w:rPr>
                <w:rFonts w:ascii="Arial" w:hAnsi="Arial" w:cs="Arial"/>
                <w:color w:val="auto"/>
                <w:sz w:val="22"/>
                <w:szCs w:val="22"/>
                <w:vertAlign w:val="superscript"/>
                <w:lang w:val="sr-Latn-CS"/>
              </w:rPr>
              <w:t>2</w:t>
            </w:r>
            <w:r w:rsidRPr="002E792D">
              <w:rPr>
                <w:rFonts w:ascii="Arial" w:hAnsi="Arial" w:cs="Arial"/>
                <w:color w:val="auto"/>
                <w:sz w:val="22"/>
                <w:szCs w:val="22"/>
                <w:lang w:val="sr-Latn-CS"/>
              </w:rPr>
              <w:t xml:space="preserve"> na otvorenom polju, odnosno, </w:t>
            </w:r>
          </w:p>
          <w:p w:rsidR="00913A64" w:rsidRPr="002E792D" w:rsidRDefault="0042191A" w:rsidP="00997375">
            <w:pPr>
              <w:pStyle w:val="Default"/>
              <w:numPr>
                <w:ilvl w:val="0"/>
                <w:numId w:val="14"/>
              </w:numPr>
              <w:jc w:val="both"/>
              <w:rPr>
                <w:rFonts w:ascii="Arial" w:hAnsi="Arial" w:cs="Arial"/>
                <w:color w:val="auto"/>
                <w:sz w:val="22"/>
                <w:szCs w:val="22"/>
                <w:lang w:val="sr-Latn-CS"/>
              </w:rPr>
            </w:pPr>
            <w:r w:rsidRPr="002E792D">
              <w:rPr>
                <w:rFonts w:ascii="Arial" w:hAnsi="Arial" w:cs="Arial"/>
                <w:color w:val="auto"/>
                <w:sz w:val="22"/>
                <w:szCs w:val="22"/>
                <w:lang w:val="sr-Latn-CS"/>
              </w:rPr>
              <w:t>od 400 do 1.000m</w:t>
            </w:r>
            <w:r w:rsidRPr="002E792D">
              <w:rPr>
                <w:rFonts w:ascii="Arial" w:hAnsi="Arial" w:cs="Arial"/>
                <w:color w:val="auto"/>
                <w:sz w:val="22"/>
                <w:szCs w:val="22"/>
                <w:vertAlign w:val="superscript"/>
                <w:lang w:val="sr-Latn-CS"/>
              </w:rPr>
              <w:t>2</w:t>
            </w:r>
            <w:r w:rsidRPr="002E792D">
              <w:rPr>
                <w:rFonts w:ascii="Arial" w:hAnsi="Arial" w:cs="Arial"/>
                <w:color w:val="auto"/>
                <w:sz w:val="22"/>
                <w:szCs w:val="22"/>
                <w:lang w:val="sr-Latn-CS"/>
              </w:rPr>
              <w:t xml:space="preserve"> u zaštićenom prostoru, povrtarskih kultura. </w:t>
            </w:r>
          </w:p>
          <w:p w:rsidR="007D3D2E" w:rsidRPr="002E792D" w:rsidRDefault="0042191A" w:rsidP="00BC035D">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 xml:space="preserve">Visina podrške je do 70% od ukupno prihvatljivih troškova. </w:t>
            </w:r>
          </w:p>
          <w:p w:rsidR="00DC70E4" w:rsidRPr="002E792D" w:rsidRDefault="0042191A" w:rsidP="00DC70E4">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Gazdinstva koja su u tekućoj godini realizovala investiiju na većoj površini od prihvatljive, mogu ostvariti podr</w:t>
            </w:r>
            <w:r w:rsidRPr="002E792D">
              <w:rPr>
                <w:rFonts w:ascii="Arial" w:hAnsi="Arial" w:cs="Arial"/>
                <w:color w:val="auto"/>
                <w:sz w:val="22"/>
                <w:szCs w:val="22"/>
              </w:rPr>
              <w:t xml:space="preserve">šku u iznosu do najviše 20% prihvatljivih troškova. </w:t>
            </w:r>
          </w:p>
          <w:p w:rsidR="00DC70E4" w:rsidRPr="002E792D" w:rsidRDefault="00DC70E4" w:rsidP="00BC035D">
            <w:pPr>
              <w:pStyle w:val="Default"/>
              <w:jc w:val="both"/>
              <w:rPr>
                <w:rFonts w:ascii="Arial" w:hAnsi="Arial" w:cs="Arial"/>
                <w:color w:val="auto"/>
                <w:sz w:val="22"/>
                <w:szCs w:val="22"/>
                <w:lang w:val="sr-Latn-CS"/>
              </w:rPr>
            </w:pPr>
          </w:p>
          <w:p w:rsidR="007D3D2E" w:rsidRPr="002E792D" w:rsidRDefault="0042191A">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Poljoprivredno gazdinstvo podnosi Opštini popunjen propisani obrazac zahtjeva za podršku investicije sa pratećom dokumentacijom:</w:t>
            </w:r>
          </w:p>
          <w:p w:rsidR="007D3D2E" w:rsidRPr="002E792D" w:rsidRDefault="0042191A" w:rsidP="00672CFB">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kopija lične karte;</w:t>
            </w:r>
          </w:p>
          <w:p w:rsidR="00DC70E4" w:rsidRPr="002E792D" w:rsidRDefault="0042191A" w:rsidP="00672CFB">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 xml:space="preserve">dokaz o uplati i </w:t>
            </w:r>
          </w:p>
          <w:p w:rsidR="00DC70E4" w:rsidRPr="002E792D" w:rsidRDefault="0042191A" w:rsidP="00672CFB">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podaci o žiro računu (kopija kartice ili druga validna potvrda).</w:t>
            </w:r>
          </w:p>
          <w:p w:rsidR="007D3D2E" w:rsidRPr="002E792D" w:rsidRDefault="0042191A">
            <w:pPr>
              <w:spacing w:after="200" w:line="276" w:lineRule="auto"/>
              <w:jc w:val="both"/>
              <w:rPr>
                <w:rFonts w:ascii="Arial" w:hAnsi="Arial" w:cs="Arial"/>
                <w:lang w:val="sr-Latn-CS"/>
              </w:rPr>
            </w:pPr>
            <w:r w:rsidRPr="002E792D">
              <w:rPr>
                <w:rFonts w:ascii="Arial" w:hAnsi="Arial" w:cs="Arial"/>
              </w:rPr>
              <w:lastRenderedPageBreak/>
              <w:t xml:space="preserve">Zahtjevi </w:t>
            </w:r>
            <w:r w:rsidRPr="002E792D">
              <w:rPr>
                <w:rFonts w:ascii="Arial" w:hAnsi="Arial" w:cs="Arial"/>
                <w:lang w:val="sr-Latn-CS"/>
              </w:rPr>
              <w:t xml:space="preserve">se podnose do 01.septembra tekuće godine poštom ili ličnim dostavljanjem u arhivu Opštine u okviru Glavnog grada - Golubovci, sa naznakom: „Podrška povrtarskoj </w:t>
            </w:r>
            <w:r w:rsidR="007D3D2E" w:rsidRPr="002E792D">
              <w:rPr>
                <w:rFonts w:ascii="Arial" w:hAnsi="Arial" w:cs="Arial"/>
                <w:lang w:val="sr-Latn-CS"/>
              </w:rPr>
              <w:t xml:space="preserve">proizvodnji“. </w:t>
            </w:r>
          </w:p>
          <w:p w:rsidR="00EC68C7" w:rsidRPr="00792364" w:rsidRDefault="00E1001C">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Nakon dostavljenog zahtjeva za isplatu, službenici Odjeljenja za ruralni razvoj vrše adiministrativnu i terensku kontrolu zahtjeva i sačinjavaju rješenje o prihvatanju/odbijanju zahtjeva i sačinjavaju listu za isplatu prihvatljivih zahtjeva. Kontrole zahtjeva će se vršiti u kontinuitetu, shodno dinamici dostavljenja zahtjeva</w:t>
            </w:r>
            <w:r w:rsidR="00DC70E4" w:rsidRPr="002E792D">
              <w:rPr>
                <w:rFonts w:ascii="Arial" w:hAnsi="Arial" w:cs="Arial"/>
                <w:color w:val="auto"/>
                <w:sz w:val="22"/>
                <w:szCs w:val="22"/>
                <w:lang w:val="sr-Latn-CS"/>
              </w:rPr>
              <w:t xml:space="preserve">, odnosno </w:t>
            </w:r>
            <w:r w:rsidR="0042191A" w:rsidRPr="002E792D">
              <w:rPr>
                <w:rFonts w:ascii="Arial" w:hAnsi="Arial" w:cs="Arial"/>
                <w:lang w:val="sr-Latn-CS"/>
              </w:rPr>
              <w:t>do utroška sredstava namijenjenih za ovu mjeru.</w:t>
            </w:r>
            <w:r w:rsidR="0042191A">
              <w:rPr>
                <w:rFonts w:ascii="Arial" w:hAnsi="Arial" w:cs="Arial"/>
                <w:lang w:val="sr-Latn-CS"/>
              </w:rPr>
              <w:t xml:space="preserve"> </w:t>
            </w:r>
          </w:p>
        </w:tc>
      </w:tr>
      <w:tr w:rsidR="007D3D2E" w:rsidRPr="00792364"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Korisnici</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FF6DBD">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27"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FF6DBD">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24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38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A225E0">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4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 xml:space="preserve">Nabavku mreža </w:t>
            </w:r>
            <w:r w:rsidR="00BA3424">
              <w:rPr>
                <w:rFonts w:ascii="Arial" w:eastAsiaTheme="minorEastAsia" w:hAnsi="Arial" w:cs="Arial"/>
                <w:lang w:val="sr-Latn-CS"/>
              </w:rPr>
              <w:t xml:space="preserve">i agrotekstila </w:t>
            </w:r>
            <w:r>
              <w:rPr>
                <w:rFonts w:ascii="Arial" w:eastAsiaTheme="minorEastAsia" w:hAnsi="Arial" w:cs="Arial"/>
                <w:lang w:val="sr-Latn-CS"/>
              </w:rPr>
              <w:t>za zasjenu povrća</w:t>
            </w:r>
          </w:p>
        </w:tc>
        <w:tc>
          <w:tcPr>
            <w:tcW w:w="138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A225E0">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10.000,00</w:t>
            </w:r>
          </w:p>
        </w:tc>
      </w:tr>
      <w:tr w:rsidR="007D3D2E" w:rsidRPr="00792364" w:rsidTr="00A225E0">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4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38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A225E0">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10.000,00</w:t>
            </w:r>
          </w:p>
        </w:tc>
      </w:tr>
    </w:tbl>
    <w:p w:rsidR="007D3D2E" w:rsidRPr="00792364" w:rsidRDefault="007D3D2E" w:rsidP="007D3D2E">
      <w:pPr>
        <w:rPr>
          <w:rFonts w:ascii="Arial" w:hAnsi="Arial" w:cs="Arial"/>
        </w:rPr>
      </w:pPr>
    </w:p>
    <w:tbl>
      <w:tblPr>
        <w:tblStyle w:val="TableGrid"/>
        <w:tblW w:w="9360" w:type="dxa"/>
        <w:tblInd w:w="250" w:type="dxa"/>
        <w:tblLayout w:type="fixed"/>
        <w:tblLook w:val="04A0"/>
      </w:tblPr>
      <w:tblGrid>
        <w:gridCol w:w="1733"/>
        <w:gridCol w:w="6240"/>
        <w:gridCol w:w="1387"/>
      </w:tblGrid>
      <w:tr w:rsidR="007D3D2E" w:rsidRPr="00792364" w:rsidTr="00A225E0">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rPr>
            </w:pPr>
            <w:r>
              <w:rPr>
                <w:rFonts w:ascii="Arial" w:eastAsiaTheme="minorEastAsia" w:hAnsi="Arial" w:cs="Arial"/>
                <w:lang w:val="sr-Latn-CS"/>
              </w:rPr>
              <w:t>PODRŠKA PROIZVODNJI CVIJEĆA</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hAnsi="Arial" w:cs="Arial"/>
                <w:lang w:val="sr-Latn-CS"/>
              </w:rPr>
            </w:pPr>
            <w:r>
              <w:rPr>
                <w:rFonts w:ascii="Arial" w:hAnsi="Arial" w:cs="Arial"/>
              </w:rPr>
              <w:t xml:space="preserve">Na području Zete postoji veliki potencijal za proizvodnju cvijeća. </w:t>
            </w:r>
            <w:r>
              <w:rPr>
                <w:rFonts w:ascii="Arial" w:hAnsi="Arial" w:cs="Arial"/>
                <w:lang w:val="sr-Latn-CS"/>
              </w:rPr>
              <w:t>Prema podacima Registra Odeljenja za ruralni razvoj, na našem području postoji više tržišno orjentisanih proizvođača cvijeća. Najviše je zastupljeno sezonsko (kadifice, vinka i begonija) i ukrasno (bor, palma).</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Ovom mjerom obezbjeđuju se sredstva za podršku uzgoja cvijeća u zaštićenom prostoru. </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produžavanje sezone uzgoja cvijeća;</w:t>
            </w:r>
          </w:p>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diverzifikacija proizvodnje;</w:t>
            </w:r>
          </w:p>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povećanje obima proizvodnje;</w:t>
            </w:r>
          </w:p>
          <w:p w:rsidR="002E792D" w:rsidRDefault="0042191A">
            <w:pPr>
              <w:pStyle w:val="ListParagraph"/>
              <w:numPr>
                <w:ilvl w:val="0"/>
                <w:numId w:val="3"/>
              </w:numPr>
              <w:autoSpaceDE w:val="0"/>
              <w:autoSpaceDN w:val="0"/>
              <w:adjustRightInd w:val="0"/>
              <w:spacing w:line="276" w:lineRule="auto"/>
              <w:rPr>
                <w:rFonts w:ascii="Arial" w:hAnsi="Arial" w:cs="Arial"/>
                <w:sz w:val="16"/>
                <w:szCs w:val="16"/>
                <w:lang w:val="sr-Latn-CS"/>
              </w:rPr>
            </w:pPr>
            <w:r>
              <w:rPr>
                <w:rFonts w:ascii="Arial" w:hAnsi="Arial" w:cs="Arial"/>
                <w:lang w:val="sr-Latn-CS"/>
              </w:rPr>
              <w:t>podizanje konkurentnosti.</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Opis mjere,  kriterijumi i postupak ostvarivanja prava</w:t>
            </w:r>
          </w:p>
        </w:tc>
        <w:tc>
          <w:tcPr>
            <w:tcW w:w="7623" w:type="dxa"/>
            <w:gridSpan w:val="2"/>
            <w:tcBorders>
              <w:top w:val="single" w:sz="4" w:space="0" w:color="auto"/>
              <w:left w:val="single" w:sz="4" w:space="0" w:color="auto"/>
              <w:bottom w:val="single" w:sz="4" w:space="0" w:color="auto"/>
              <w:right w:val="single" w:sz="4" w:space="0" w:color="auto"/>
            </w:tcBorders>
            <w:vAlign w:val="center"/>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Pravo na podršku za nabavku sertifikovanog sjemenskog i sadnog materijala </w:t>
            </w:r>
            <w:r>
              <w:rPr>
                <w:rFonts w:ascii="Arial" w:hAnsi="Arial" w:cs="Arial"/>
                <w:sz w:val="22"/>
                <w:szCs w:val="22"/>
              </w:rPr>
              <w:t>cvijeća, supstrata i drugih repromaterijala</w:t>
            </w:r>
            <w:r>
              <w:rPr>
                <w:rFonts w:ascii="Arial" w:hAnsi="Arial" w:cs="Arial"/>
                <w:color w:val="auto"/>
                <w:sz w:val="22"/>
                <w:szCs w:val="22"/>
                <w:lang w:val="sr-Latn-CS"/>
              </w:rPr>
              <w:t xml:space="preserve"> imaju poljoprivredna gazdinstva koja su upisana u Registar poljoprivrednih gazdinstava ili Registar proizvođača cvijeća i ukrasnog bilja kod Uprave za bezbjednost hrane, veterinu i fitosanitarne poslove. </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Visina podrške je do 50% od ukupno prihvatljivih troškova, a najviše 200 eura po zahtjevu. Ukoliko ukupna visina podrške na osnovu dostavljenih zahtjeva, prevazilazi budžetom planirani godišnji iznos, Opština će proporcionalno umanjiti iznos sredstava podrške u odnosu na svaki pojedinačni zahtjev. </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Poljoprivredno gazdinstvo podnosi Opštini popunjen propisani obrazac zahtjeva za podršku sa pratećom dokumentacijom:</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dokaz o uplati sa otpremnicom (računi iz decembra prethodne ili tekuće godine);</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podaci o žiro računu (kopija kartice ili druga validna potvrda);</w:t>
            </w:r>
          </w:p>
          <w:p w:rsidR="007D3D2E" w:rsidRPr="00792364" w:rsidRDefault="0042191A">
            <w:pPr>
              <w:spacing w:after="200" w:line="276" w:lineRule="auto"/>
              <w:jc w:val="both"/>
              <w:rPr>
                <w:rFonts w:ascii="Arial" w:hAnsi="Arial" w:cs="Arial"/>
              </w:rPr>
            </w:pPr>
            <w:r>
              <w:rPr>
                <w:rFonts w:ascii="Arial" w:hAnsi="Arial" w:cs="Arial"/>
              </w:rPr>
              <w:lastRenderedPageBreak/>
              <w:t xml:space="preserve">Zahtjevi se podnose do 01. septembra poštom ili ličnim dostavljanjem u arhivu Opštine u okviru Glavnog grada - Golubovci, </w:t>
            </w:r>
            <w:r>
              <w:rPr>
                <w:rFonts w:ascii="Arial" w:eastAsiaTheme="minorHAnsi" w:hAnsi="Arial" w:cs="Arial"/>
                <w:lang w:val="sr-Latn-CS"/>
              </w:rPr>
              <w:t>sa naznakom: „Podrška proizvodnji cvijeća“</w:t>
            </w:r>
            <w:r>
              <w:rPr>
                <w:rFonts w:ascii="Arial" w:hAnsi="Arial" w:cs="Arial"/>
              </w:rPr>
              <w:t xml:space="preserve">. </w:t>
            </w:r>
          </w:p>
          <w:p w:rsidR="007D3D2E" w:rsidRPr="00792364" w:rsidRDefault="0042191A" w:rsidP="00301A03">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Nakon dostavljenog zahtjeva, službenici Odjeljenja za ruralni razvoj vrše adiministrativnu i terensku kontrolu zahtjeva i sačinjavaju rješenje o prihvatanju/odbijanju zahtjeva i sačinjavaju listu za isplatu. </w:t>
            </w:r>
            <w:r>
              <w:rPr>
                <w:rFonts w:ascii="Arial" w:hAnsi="Arial" w:cs="Arial"/>
                <w:sz w:val="22"/>
                <w:szCs w:val="22"/>
                <w:lang w:val="sr-Latn-CS"/>
              </w:rPr>
              <w:t>Opština će razmatrati zahtjeve za podršku do utroška sredstava namijenjenih za ovu mjeru.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Korisnici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7D3D2E">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7D3D2E">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 xml:space="preserve">Podršku za nabavku sjemenskog materijala cvijeća </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1.000,00</w:t>
            </w:r>
          </w:p>
        </w:tc>
      </w:tr>
      <w:tr w:rsidR="007D3D2E" w:rsidRPr="00792364" w:rsidTr="007D3D2E">
        <w:trPr>
          <w:trHeight w:val="278"/>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1.000,00</w:t>
            </w:r>
          </w:p>
        </w:tc>
      </w:tr>
    </w:tbl>
    <w:p w:rsidR="007D3D2E" w:rsidRPr="00792364" w:rsidRDefault="007D3D2E" w:rsidP="007D3D2E">
      <w:pPr>
        <w:rPr>
          <w:rFonts w:ascii="Arial" w:hAnsi="Arial" w:cs="Arial"/>
        </w:rPr>
      </w:pPr>
    </w:p>
    <w:tbl>
      <w:tblPr>
        <w:tblStyle w:val="TableGrid"/>
        <w:tblW w:w="9360" w:type="dxa"/>
        <w:tblInd w:w="250" w:type="dxa"/>
        <w:tblLayout w:type="fixed"/>
        <w:tblLook w:val="04A0"/>
      </w:tblPr>
      <w:tblGrid>
        <w:gridCol w:w="1733"/>
        <w:gridCol w:w="6240"/>
        <w:gridCol w:w="1387"/>
      </w:tblGrid>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sz w:val="16"/>
                <w:szCs w:val="16"/>
              </w:rPr>
            </w:pPr>
            <w:r>
              <w:rPr>
                <w:rFonts w:ascii="Arial" w:eastAsiaTheme="minorEastAsia" w:hAnsi="Arial" w:cs="Arial"/>
                <w:lang w:val="sr-Latn-CS"/>
              </w:rPr>
              <w:t>PODRŠKA PROIZVODNJI HRANE</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hAnsi="Arial" w:cs="Arial"/>
                <w:lang w:val="sr-Latn-CS"/>
              </w:rPr>
            </w:pPr>
            <w:r>
              <w:rPr>
                <w:rFonts w:ascii="Arial" w:eastAsiaTheme="minorHAnsi" w:hAnsi="Arial" w:cs="Arial"/>
                <w:lang w:val="sr-Latn-CS"/>
              </w:rPr>
              <w:t xml:space="preserve">Na području Zete najviše je zastupljena primarna proizvodnja, dok se prerada odvija dopunski uglavnom na tradicionalan način sa manjim obimom. </w:t>
            </w:r>
            <w:r>
              <w:rPr>
                <w:rFonts w:ascii="Arial" w:hAnsi="Arial" w:cs="Arial"/>
                <w:lang w:val="sr-Latn-CS"/>
              </w:rPr>
              <w:t>Svakim danom su sve veći zahtjevi potrošača u pogledu raznovrsnosti asortimana proizvoda, a koji moraju biti u skladu sa zakonskim propisima u pogledu kvaliteta i zdravstvene ispravnosti.</w:t>
            </w:r>
          </w:p>
          <w:p w:rsidR="007D3D2E" w:rsidRPr="00792364" w:rsidRDefault="0042191A" w:rsidP="00585B68">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Ovom mjerom obezbjeđuju se sredstva za podršku za proizvodnju, preradu, plasman  i kontrolu hrane. </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povećanje obima i diverzifikacija proizvodnje;</w:t>
            </w:r>
          </w:p>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kontrola i unapređenje kvaliteta hrane;</w:t>
            </w:r>
          </w:p>
          <w:p w:rsidR="008731EE" w:rsidRPr="00792364" w:rsidRDefault="0042191A" w:rsidP="008731EE">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smanjenje troškova zakupa tezgi;</w:t>
            </w:r>
          </w:p>
          <w:p w:rsidR="002E792D" w:rsidRDefault="0042191A">
            <w:pPr>
              <w:pStyle w:val="ListParagraph"/>
              <w:numPr>
                <w:ilvl w:val="0"/>
                <w:numId w:val="3"/>
              </w:numPr>
              <w:autoSpaceDE w:val="0"/>
              <w:autoSpaceDN w:val="0"/>
              <w:adjustRightInd w:val="0"/>
              <w:spacing w:line="276" w:lineRule="auto"/>
              <w:rPr>
                <w:rFonts w:ascii="Arial" w:hAnsi="Arial" w:cs="Arial"/>
                <w:sz w:val="16"/>
                <w:szCs w:val="16"/>
                <w:lang w:val="sr-Latn-CS"/>
              </w:rPr>
            </w:pPr>
            <w:r>
              <w:rPr>
                <w:rFonts w:ascii="Arial" w:hAnsi="Arial" w:cs="Arial"/>
                <w:lang w:val="sr-Latn-CS"/>
              </w:rPr>
              <w:t>podizanje konkurentnosti.</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Opis mjere,  kriterijumi i p</w:t>
            </w:r>
            <w:r w:rsidR="0042191A">
              <w:rPr>
                <w:rFonts w:ascii="Arial" w:eastAsiaTheme="minorEastAsia" w:hAnsi="Arial" w:cs="Arial"/>
                <w:lang w:val="sr-Latn-CS"/>
              </w:rPr>
              <w:t>ostupak ostvarivanja prava</w:t>
            </w:r>
          </w:p>
        </w:tc>
        <w:tc>
          <w:tcPr>
            <w:tcW w:w="7623" w:type="dxa"/>
            <w:gridSpan w:val="2"/>
            <w:tcBorders>
              <w:top w:val="single" w:sz="4" w:space="0" w:color="auto"/>
              <w:left w:val="single" w:sz="4" w:space="0" w:color="auto"/>
              <w:bottom w:val="single" w:sz="4" w:space="0" w:color="auto"/>
              <w:right w:val="single" w:sz="4" w:space="0" w:color="auto"/>
            </w:tcBorders>
            <w:vAlign w:val="center"/>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Pravo na podršku imaju poljoprivredna gazdinstva koja su upisana u Registar poljoprivrednih gazdinstava ili drugi odgovarajući registar.</w:t>
            </w:r>
          </w:p>
          <w:p w:rsidR="007D3D2E" w:rsidRPr="00792364" w:rsidRDefault="0042191A">
            <w:pPr>
              <w:pStyle w:val="Default"/>
              <w:jc w:val="both"/>
              <w:rPr>
                <w:rFonts w:ascii="Arial" w:hAnsi="Arial" w:cs="Arial"/>
                <w:sz w:val="22"/>
                <w:szCs w:val="22"/>
                <w:lang w:val="sr-Latn-CS"/>
              </w:rPr>
            </w:pPr>
            <w:r>
              <w:rPr>
                <w:rFonts w:ascii="Arial" w:hAnsi="Arial" w:cs="Arial"/>
                <w:color w:val="auto"/>
                <w:sz w:val="22"/>
                <w:szCs w:val="22"/>
                <w:lang w:val="sr-Latn-CS"/>
              </w:rPr>
              <w:t xml:space="preserve">Podrška se dodjeljuje u iznosu do 50% ukupnih troškova za obavljenu kontrolu (fizičko-hemijsku analizu) </w:t>
            </w:r>
            <w:r>
              <w:rPr>
                <w:rFonts w:ascii="Arial" w:hAnsi="Arial" w:cs="Arial"/>
                <w:sz w:val="22"/>
                <w:szCs w:val="22"/>
                <w:lang w:val="sr-Latn-CS"/>
              </w:rPr>
              <w:t xml:space="preserve">sira, vina, meda i drugih pčelinjih i prehramabenih proizvoda, zemljišta, kao i ispitivanje rezidua pesticida u </w:t>
            </w:r>
            <w:r>
              <w:rPr>
                <w:rFonts w:ascii="Arial" w:hAnsi="Arial" w:cs="Arial"/>
                <w:color w:val="auto"/>
                <w:sz w:val="22"/>
                <w:szCs w:val="22"/>
                <w:lang w:val="sr-Latn-CS"/>
              </w:rPr>
              <w:t xml:space="preserve">povrću, voću, grožđu i drugim proizvodima, </w:t>
            </w:r>
            <w:r>
              <w:rPr>
                <w:rFonts w:ascii="Arial" w:hAnsi="Arial" w:cs="Arial"/>
                <w:sz w:val="22"/>
                <w:szCs w:val="22"/>
                <w:lang w:val="sr-Latn-CS"/>
              </w:rPr>
              <w:t xml:space="preserve">odnosno do 250 eura po proizvođaču. Podrška se dodjeljuje za uzorke, čiji su rezultati analize u skladu sa važećim propisima. </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Poljoprivredno gazdinstvo podnosi Opštini popunjen propisani obrazac zahtjeva za podršku sa pratećom dokumentacijom:</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dokaz o uplati;</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podaci o žiro računu (kopija kartice ili druga validna potvrda);</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 xml:space="preserve">kopija izvještaja ili potvrde o izvršenoj kontroli (ispravnosti) uzoraka. </w:t>
            </w:r>
          </w:p>
          <w:p w:rsidR="00C201E7" w:rsidRPr="00792364" w:rsidRDefault="00C201E7">
            <w:pPr>
              <w:pStyle w:val="Default"/>
              <w:jc w:val="both"/>
              <w:rPr>
                <w:rFonts w:ascii="Arial" w:hAnsi="Arial" w:cs="Arial"/>
                <w:color w:val="auto"/>
                <w:sz w:val="22"/>
                <w:szCs w:val="22"/>
                <w:lang w:val="sr-Latn-CS"/>
              </w:rPr>
            </w:pPr>
          </w:p>
          <w:p w:rsidR="006736CF" w:rsidRPr="00792364" w:rsidRDefault="0042191A" w:rsidP="008731EE">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Podrška za refundaciju troškova zakupa tezgi se dodjeljuje registrovanim </w:t>
            </w:r>
            <w:r>
              <w:rPr>
                <w:rFonts w:ascii="Arial" w:hAnsi="Arial" w:cs="Arial"/>
                <w:color w:val="auto"/>
                <w:sz w:val="22"/>
                <w:szCs w:val="22"/>
                <w:lang w:val="sr-Latn-CS"/>
              </w:rPr>
              <w:lastRenderedPageBreak/>
              <w:t xml:space="preserve">poljoprivrednim proizvođačima sa prebivalištem na području Zete, koji su sklopili ugovor o zakupu sa registrovanim tržnicama i pijacama. </w:t>
            </w:r>
          </w:p>
          <w:p w:rsidR="002E47F3" w:rsidRPr="00792364" w:rsidRDefault="0042191A" w:rsidP="008731EE">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Iznos podrške po zakupcu/proizvođaču se obračunava na osnovu perioda zakupa, odnosno refundira se do </w:t>
            </w:r>
            <w:r w:rsidR="00F06D5A">
              <w:rPr>
                <w:rFonts w:ascii="Arial" w:hAnsi="Arial" w:cs="Arial"/>
                <w:color w:val="auto"/>
                <w:sz w:val="22"/>
                <w:szCs w:val="22"/>
                <w:lang w:val="sr-Latn-CS"/>
              </w:rPr>
              <w:t>5</w:t>
            </w:r>
            <w:r>
              <w:rPr>
                <w:rFonts w:ascii="Arial" w:hAnsi="Arial" w:cs="Arial"/>
                <w:color w:val="auto"/>
                <w:sz w:val="22"/>
                <w:szCs w:val="22"/>
                <w:lang w:val="sr-Latn-CS"/>
              </w:rPr>
              <w:t xml:space="preserve">0,00 eura na mjesečnom nivou, a najviše 350 eura po </w:t>
            </w:r>
            <w:r w:rsidR="00F06D5A">
              <w:rPr>
                <w:rFonts w:ascii="Arial" w:hAnsi="Arial" w:cs="Arial"/>
                <w:color w:val="auto"/>
                <w:sz w:val="22"/>
                <w:szCs w:val="22"/>
                <w:lang w:val="sr-Latn-CS"/>
              </w:rPr>
              <w:t>zakupcu</w:t>
            </w:r>
            <w:r>
              <w:rPr>
                <w:rFonts w:ascii="Arial" w:hAnsi="Arial" w:cs="Arial"/>
                <w:color w:val="auto"/>
                <w:sz w:val="22"/>
                <w:szCs w:val="22"/>
                <w:lang w:val="sr-Latn-CS"/>
              </w:rPr>
              <w:t>.</w:t>
            </w:r>
          </w:p>
          <w:p w:rsidR="002E47F3" w:rsidRPr="00792364" w:rsidRDefault="002E47F3" w:rsidP="008731EE">
            <w:pPr>
              <w:pStyle w:val="Default"/>
              <w:jc w:val="both"/>
              <w:rPr>
                <w:rFonts w:ascii="Arial" w:hAnsi="Arial" w:cs="Arial"/>
                <w:color w:val="auto"/>
                <w:sz w:val="22"/>
                <w:szCs w:val="22"/>
                <w:lang w:val="sr-Latn-CS"/>
              </w:rPr>
            </w:pPr>
          </w:p>
          <w:p w:rsidR="008731EE" w:rsidRPr="00792364" w:rsidRDefault="0042191A" w:rsidP="008731EE">
            <w:pPr>
              <w:pStyle w:val="Default"/>
              <w:jc w:val="both"/>
              <w:rPr>
                <w:rFonts w:ascii="Arial" w:hAnsi="Arial" w:cs="Arial"/>
                <w:color w:val="auto"/>
                <w:sz w:val="22"/>
                <w:szCs w:val="22"/>
                <w:lang w:val="sr-Latn-CS"/>
              </w:rPr>
            </w:pPr>
            <w:r>
              <w:rPr>
                <w:rFonts w:ascii="Arial" w:hAnsi="Arial" w:cs="Arial"/>
                <w:color w:val="auto"/>
                <w:sz w:val="22"/>
                <w:szCs w:val="22"/>
                <w:lang w:val="sr-Latn-CS"/>
              </w:rPr>
              <w:t>Uz zahtjev za refundaciju troškova zakupa tezgi se prilaže sljedeća dokumentacija:</w:t>
            </w:r>
          </w:p>
          <w:p w:rsidR="008731EE" w:rsidRPr="00792364" w:rsidRDefault="0042191A" w:rsidP="008731EE">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 proizvođača;</w:t>
            </w:r>
          </w:p>
          <w:p w:rsidR="008731EE" w:rsidRPr="00792364" w:rsidRDefault="0042191A" w:rsidP="008731EE">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ugovora o  zakupu;</w:t>
            </w:r>
          </w:p>
          <w:p w:rsidR="008731EE" w:rsidRPr="00792364" w:rsidRDefault="0042191A" w:rsidP="008731EE">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podaci o žiro računu.</w:t>
            </w:r>
          </w:p>
          <w:p w:rsidR="008731EE" w:rsidRPr="00792364" w:rsidRDefault="008731EE">
            <w:pPr>
              <w:pStyle w:val="Default"/>
              <w:jc w:val="both"/>
              <w:rPr>
                <w:rFonts w:ascii="Arial" w:hAnsi="Arial" w:cs="Arial"/>
                <w:color w:val="auto"/>
                <w:sz w:val="22"/>
                <w:szCs w:val="22"/>
                <w:lang w:val="sr-Latn-CS"/>
              </w:rPr>
            </w:pP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Podrška se može dodijeliti registrovanim poljoprivrednim proizvođačima i za druge aktivnosti na osnovu dostavljenog zahtjeva sa obrazloženjem i odgovarajućom propratnom dokumentacijom, uz uslov da aktivnost nije podržana u cjelosti od strane Ministarstva poljoprivrede,</w:t>
            </w:r>
            <w:r w:rsidR="009C52BC">
              <w:rPr>
                <w:rFonts w:ascii="Arial" w:hAnsi="Arial" w:cs="Arial"/>
                <w:color w:val="auto"/>
                <w:sz w:val="22"/>
                <w:szCs w:val="22"/>
                <w:lang w:val="sr-Latn-CS"/>
              </w:rPr>
              <w:t>šumarstva i vodoprivrede</w:t>
            </w:r>
            <w:r>
              <w:rPr>
                <w:rFonts w:ascii="Arial" w:hAnsi="Arial" w:cs="Arial"/>
                <w:color w:val="auto"/>
                <w:sz w:val="22"/>
                <w:szCs w:val="22"/>
                <w:lang w:val="sr-Latn-CS"/>
              </w:rPr>
              <w:t xml:space="preserve"> odnosno da ukupna podrška ne prelazi 100% od ukupnih prihvatljivih troškova. </w:t>
            </w:r>
          </w:p>
          <w:p w:rsidR="007D3D2E" w:rsidRPr="00792364" w:rsidRDefault="007D3D2E">
            <w:pPr>
              <w:pStyle w:val="Default"/>
              <w:jc w:val="both"/>
              <w:rPr>
                <w:rFonts w:ascii="Arial" w:hAnsi="Arial" w:cs="Arial"/>
                <w:color w:val="auto"/>
                <w:sz w:val="22"/>
                <w:szCs w:val="22"/>
                <w:lang w:val="sr-Latn-CS"/>
              </w:rPr>
            </w:pPr>
          </w:p>
          <w:p w:rsidR="007D3D2E" w:rsidRPr="00792364" w:rsidRDefault="0042191A">
            <w:pPr>
              <w:spacing w:after="200" w:line="276" w:lineRule="auto"/>
              <w:jc w:val="both"/>
              <w:rPr>
                <w:rFonts w:ascii="Arial" w:hAnsi="Arial" w:cs="Arial"/>
              </w:rPr>
            </w:pPr>
            <w:r>
              <w:rPr>
                <w:rFonts w:ascii="Arial" w:hAnsi="Arial" w:cs="Arial"/>
              </w:rPr>
              <w:t xml:space="preserve">Zahtjevi se podnose do 07. decembra poštom ili ličnim dostavljanjem u arhivu Opštine u okviru Glavnog grada - Golubovci, </w:t>
            </w:r>
            <w:r>
              <w:rPr>
                <w:rFonts w:ascii="Arial" w:eastAsiaTheme="minorHAnsi" w:hAnsi="Arial" w:cs="Arial"/>
                <w:lang w:val="sr-Latn-CS"/>
              </w:rPr>
              <w:t>sa naznakom: „Podrška proizvodnji hrane“</w:t>
            </w:r>
            <w:r>
              <w:rPr>
                <w:rFonts w:ascii="Arial" w:hAnsi="Arial" w:cs="Arial"/>
              </w:rPr>
              <w:t xml:space="preserve">. Kontrole zahtjeva će se vršiti u kontinuitetu, shodno dinamici dostavljanja zahtjeva. </w:t>
            </w:r>
          </w:p>
          <w:p w:rsidR="007D3D2E" w:rsidRPr="00792364" w:rsidRDefault="0042191A" w:rsidP="00301A03">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Nakon dostavljenog zahtjeva, službenici Odjeljenja za ruralni razvoj vrše adiministrativnu kontrolu zahtjeva i sačinjavaju rješenje o prihvatanju/odbijanju zahtjeva i sačinjavaju listu za isplatu. Terenska kontrola će se vršiti shodno pojedinačnoj potrebi dostavljenih zahtjeva. </w:t>
            </w:r>
            <w:r>
              <w:rPr>
                <w:rFonts w:ascii="Arial" w:hAnsi="Arial" w:cs="Arial"/>
                <w:sz w:val="22"/>
                <w:szCs w:val="22"/>
                <w:lang w:val="sr-Latn-CS"/>
              </w:rPr>
              <w:t>Opština će razmatrati zahtjeve za podršku do utroška sredstava namijenjenih za ovu mjeru.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Korisnici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7D3D2E">
        <w:tc>
          <w:tcPr>
            <w:tcW w:w="173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7D3D2E">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7D3D2E">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Podrška proizvodnji hrane</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D53EF2">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3.500,00</w:t>
            </w:r>
          </w:p>
        </w:tc>
      </w:tr>
      <w:tr w:rsidR="007D3D2E" w:rsidRPr="00792364" w:rsidTr="007D3D2E">
        <w:tc>
          <w:tcPr>
            <w:tcW w:w="1733"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38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3.500,00</w:t>
            </w:r>
          </w:p>
        </w:tc>
      </w:tr>
    </w:tbl>
    <w:p w:rsidR="007D3D2E" w:rsidRPr="00792364" w:rsidRDefault="007D3D2E" w:rsidP="007D3D2E">
      <w:pPr>
        <w:rPr>
          <w:rFonts w:ascii="Arial" w:hAnsi="Arial" w:cs="Arial"/>
        </w:rPr>
      </w:pPr>
    </w:p>
    <w:tbl>
      <w:tblPr>
        <w:tblStyle w:val="TableGrid"/>
        <w:tblW w:w="9360" w:type="dxa"/>
        <w:tblInd w:w="250" w:type="dxa"/>
        <w:tblLayout w:type="fixed"/>
        <w:tblLook w:val="04A0"/>
      </w:tblPr>
      <w:tblGrid>
        <w:gridCol w:w="1732"/>
        <w:gridCol w:w="2662"/>
        <w:gridCol w:w="4966"/>
      </w:tblGrid>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rPr>
            </w:pPr>
            <w:r>
              <w:rPr>
                <w:rFonts w:ascii="Arial" w:eastAsiaTheme="minorEastAsia" w:hAnsi="Arial" w:cs="Arial"/>
                <w:lang w:val="sr-Latn-CS"/>
              </w:rPr>
              <w:t>PODRŠKA ŽETVI ŽITARICA</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A04DFB">
            <w:pPr>
              <w:spacing w:after="200" w:line="276" w:lineRule="auto"/>
              <w:jc w:val="both"/>
              <w:rPr>
                <w:rFonts w:ascii="Arial" w:hAnsi="Arial" w:cs="Arial"/>
                <w:lang w:val="sr-Latn-CS"/>
              </w:rPr>
            </w:pPr>
            <w:r>
              <w:rPr>
                <w:rFonts w:ascii="Arial" w:hAnsi="Arial" w:cs="Arial"/>
                <w:lang w:val="sr-Latn-CS"/>
              </w:rPr>
              <w:t xml:space="preserve">Od žitarica, u Zeti se najviše uzgajaju kukuruz i strna žita: pšenica, tritikal i ječam.  Ovom mjerom obezbjeđuju se sredstva iz budžeta Glavnog grada Podgorica za podršku žetvi/berbi žitaricama svim poljoprivrednim proizvođačima na području Zete. </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povećanje rentabilnosti proizvodnje žitarica;</w:t>
            </w:r>
          </w:p>
          <w:p w:rsidR="002E792D" w:rsidRDefault="0042191A">
            <w:pPr>
              <w:pStyle w:val="ListParagraph"/>
              <w:numPr>
                <w:ilvl w:val="0"/>
                <w:numId w:val="3"/>
              </w:numPr>
              <w:autoSpaceDE w:val="0"/>
              <w:autoSpaceDN w:val="0"/>
              <w:adjustRightInd w:val="0"/>
              <w:spacing w:line="276" w:lineRule="auto"/>
              <w:rPr>
                <w:rFonts w:ascii="Arial" w:hAnsi="Arial" w:cs="Arial"/>
                <w:lang w:val="sr-Latn-CS"/>
              </w:rPr>
            </w:pPr>
            <w:r>
              <w:rPr>
                <w:rFonts w:ascii="Arial" w:hAnsi="Arial" w:cs="Arial"/>
                <w:lang w:val="sr-Latn-CS"/>
              </w:rPr>
              <w:t>povećanje površina pod žitaricama.</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Opis mjere,  kriterijumi i postupak ostvarivanja prava</w:t>
            </w:r>
          </w:p>
        </w:tc>
        <w:tc>
          <w:tcPr>
            <w:tcW w:w="7628" w:type="dxa"/>
            <w:gridSpan w:val="2"/>
            <w:tcBorders>
              <w:top w:val="single" w:sz="4" w:space="0" w:color="auto"/>
              <w:left w:val="single" w:sz="4" w:space="0" w:color="auto"/>
              <w:bottom w:val="single" w:sz="4" w:space="0" w:color="auto"/>
              <w:right w:val="single" w:sz="4" w:space="0" w:color="auto"/>
            </w:tcBorders>
            <w:vAlign w:val="center"/>
          </w:tcPr>
          <w:p w:rsidR="007D3D2E" w:rsidRPr="00792364" w:rsidRDefault="0042191A">
            <w:pPr>
              <w:spacing w:after="200" w:line="276" w:lineRule="auto"/>
              <w:jc w:val="both"/>
              <w:rPr>
                <w:rFonts w:ascii="Arial" w:hAnsi="Arial" w:cs="Arial"/>
                <w:lang w:val="sr-Latn-CS"/>
              </w:rPr>
            </w:pPr>
            <w:r>
              <w:rPr>
                <w:rFonts w:ascii="Arial" w:hAnsi="Arial" w:cs="Arial"/>
                <w:lang w:val="sr-Latn-CS"/>
              </w:rPr>
              <w:t>Pravo na podršku imaju lica koja izvrše žetvu žitarica poljoprivrednim proizvođačima na teritoriji Opštine u okviru Glavnog grada - Golubovci. Visina podrške je do 50 eura po hektaru. Ukoliko ukupan iznos podrške prelazi planirani iznos budžeta za ovu mjeru, visina podrške će se proporcionalno umanjiti po hektaru.</w:t>
            </w:r>
          </w:p>
          <w:p w:rsidR="007D3D2E" w:rsidRPr="00792364" w:rsidRDefault="007D3D2E">
            <w:pPr>
              <w:spacing w:after="200" w:line="276" w:lineRule="auto"/>
              <w:jc w:val="both"/>
              <w:rPr>
                <w:rFonts w:ascii="Arial" w:hAnsi="Arial" w:cs="Arial"/>
                <w:lang w:val="sr-Latn-CS"/>
              </w:rPr>
            </w:pPr>
          </w:p>
          <w:p w:rsidR="002E792D" w:rsidRDefault="0042191A">
            <w:pPr>
              <w:spacing w:line="276" w:lineRule="auto"/>
              <w:jc w:val="both"/>
              <w:rPr>
                <w:rFonts w:ascii="Arial" w:hAnsi="Arial" w:cs="Arial"/>
                <w:lang w:val="sr-Latn-CS"/>
              </w:rPr>
            </w:pPr>
            <w:r>
              <w:rPr>
                <w:rFonts w:ascii="Arial" w:hAnsi="Arial" w:cs="Arial"/>
                <w:lang w:val="sr-Latn-CS"/>
              </w:rPr>
              <w:t>Korisnik podrške može biti fizičko ili pravno lice koje ispunjava sljedeće kriterijume:</w:t>
            </w:r>
          </w:p>
          <w:p w:rsidR="002E792D" w:rsidRDefault="0042191A">
            <w:pPr>
              <w:numPr>
                <w:ilvl w:val="0"/>
                <w:numId w:val="5"/>
              </w:numPr>
              <w:spacing w:line="276" w:lineRule="auto"/>
              <w:jc w:val="both"/>
              <w:rPr>
                <w:rFonts w:ascii="Arial" w:hAnsi="Arial" w:cs="Arial"/>
                <w:lang w:val="sr-Latn-CS"/>
              </w:rPr>
            </w:pPr>
            <w:r>
              <w:rPr>
                <w:rFonts w:ascii="Arial" w:hAnsi="Arial" w:cs="Arial"/>
                <w:lang w:val="sr-Latn-CS"/>
              </w:rPr>
              <w:t>državljanin je Crne Gore sa mjestom prebivališta/sjedišta u Crnoj Gori;</w:t>
            </w:r>
          </w:p>
          <w:p w:rsidR="002E792D" w:rsidRDefault="0042191A">
            <w:pPr>
              <w:numPr>
                <w:ilvl w:val="0"/>
                <w:numId w:val="5"/>
              </w:numPr>
              <w:spacing w:line="276" w:lineRule="auto"/>
              <w:jc w:val="both"/>
              <w:rPr>
                <w:rFonts w:ascii="Arial" w:hAnsi="Arial" w:cs="Arial"/>
                <w:lang w:val="sr-Latn-CS"/>
              </w:rPr>
            </w:pPr>
            <w:r>
              <w:rPr>
                <w:rFonts w:ascii="Arial" w:hAnsi="Arial" w:cs="Arial"/>
                <w:lang w:val="sr-Latn-CS"/>
              </w:rPr>
              <w:t>ukoliko je korisnik pravno lice, to mora dokazati registracijom u Centralni Registar Privrednih Subjekata (CRPS).</w:t>
            </w:r>
          </w:p>
          <w:p w:rsidR="002E792D" w:rsidRDefault="002E792D">
            <w:pPr>
              <w:spacing w:line="276" w:lineRule="auto"/>
              <w:ind w:left="360"/>
              <w:jc w:val="both"/>
              <w:rPr>
                <w:rFonts w:ascii="Arial" w:hAnsi="Arial" w:cs="Arial"/>
                <w:lang w:val="sr-Latn-CS"/>
              </w:rPr>
            </w:pPr>
          </w:p>
          <w:p w:rsidR="002E792D" w:rsidRDefault="0042191A">
            <w:pPr>
              <w:spacing w:line="276" w:lineRule="auto"/>
              <w:jc w:val="both"/>
              <w:rPr>
                <w:rFonts w:ascii="Arial" w:hAnsi="Arial" w:cs="Arial"/>
                <w:lang w:val="sr-Latn-CS"/>
              </w:rPr>
            </w:pPr>
            <w:r>
              <w:rPr>
                <w:rFonts w:ascii="Arial" w:hAnsi="Arial" w:cs="Arial"/>
                <w:lang w:val="sr-Latn-CS"/>
              </w:rPr>
              <w:t>Podnosilac prijave je dužan da:</w:t>
            </w:r>
          </w:p>
          <w:p w:rsidR="007D3D2E" w:rsidRPr="00792364" w:rsidRDefault="0042191A" w:rsidP="00672CFB">
            <w:pPr>
              <w:pStyle w:val="ListParagraph"/>
              <w:numPr>
                <w:ilvl w:val="0"/>
                <w:numId w:val="6"/>
              </w:numPr>
              <w:spacing w:after="200" w:line="276" w:lineRule="auto"/>
              <w:ind w:left="360"/>
              <w:jc w:val="both"/>
              <w:rPr>
                <w:rFonts w:ascii="Arial" w:hAnsi="Arial" w:cs="Arial"/>
                <w:lang w:val="sr-Latn-CS"/>
              </w:rPr>
            </w:pPr>
            <w:r>
              <w:rPr>
                <w:rFonts w:ascii="Arial" w:eastAsiaTheme="minorEastAsia" w:hAnsi="Arial" w:cs="Arial"/>
                <w:lang w:val="sr-Latn-CS"/>
              </w:rPr>
              <w:t>posjeduje adekvatnu i tehnički</w:t>
            </w:r>
            <w:r>
              <w:rPr>
                <w:rFonts w:ascii="Arial" w:hAnsi="Arial" w:cs="Arial"/>
                <w:lang w:val="sr-Latn-CS"/>
              </w:rPr>
              <w:t xml:space="preserve"> ispravnu mehanizaciju;</w:t>
            </w:r>
          </w:p>
          <w:p w:rsidR="007D3D2E" w:rsidRPr="00792364" w:rsidRDefault="0042191A" w:rsidP="00672CFB">
            <w:pPr>
              <w:pStyle w:val="ListParagraph"/>
              <w:numPr>
                <w:ilvl w:val="0"/>
                <w:numId w:val="6"/>
              </w:numPr>
              <w:spacing w:after="200" w:line="276" w:lineRule="auto"/>
              <w:ind w:left="360"/>
              <w:jc w:val="both"/>
              <w:rPr>
                <w:rFonts w:ascii="Arial" w:hAnsi="Arial" w:cs="Arial"/>
                <w:lang w:val="sr-Latn-CS"/>
              </w:rPr>
            </w:pPr>
            <w:r>
              <w:rPr>
                <w:rFonts w:ascii="Arial" w:hAnsi="Arial" w:cs="Arial"/>
                <w:lang w:val="sr-Latn-CS"/>
              </w:rPr>
              <w:t>izvrši žetvu svim zainteresovanim proizvođačima žitarica na parcelama koje se nalaze na teritoriji Opštine, po cijeni od 15 eura/ralu;</w:t>
            </w:r>
          </w:p>
          <w:p w:rsidR="007D3D2E" w:rsidRPr="00792364" w:rsidRDefault="0042191A" w:rsidP="00672CFB">
            <w:pPr>
              <w:pStyle w:val="ListParagraph"/>
              <w:numPr>
                <w:ilvl w:val="0"/>
                <w:numId w:val="6"/>
              </w:numPr>
              <w:spacing w:after="200" w:line="276" w:lineRule="auto"/>
              <w:ind w:left="360"/>
              <w:jc w:val="both"/>
              <w:rPr>
                <w:rFonts w:ascii="Arial" w:hAnsi="Arial" w:cs="Arial"/>
                <w:lang w:val="sr-Latn-CS"/>
              </w:rPr>
            </w:pPr>
            <w:r>
              <w:rPr>
                <w:rFonts w:ascii="Arial" w:hAnsi="Arial" w:cs="Arial"/>
                <w:lang w:val="sr-Latn-CS"/>
              </w:rPr>
              <w:t>posjeduje podatke o izvršenoj žetvi, koji se podnose na Obrascima 2 i 3.</w:t>
            </w:r>
          </w:p>
          <w:p w:rsidR="007D3D2E" w:rsidRPr="00792364" w:rsidRDefault="0042191A">
            <w:pPr>
              <w:spacing w:after="200" w:line="276" w:lineRule="auto"/>
              <w:jc w:val="both"/>
              <w:rPr>
                <w:rFonts w:ascii="Arial" w:eastAsiaTheme="minorHAnsi" w:hAnsi="Arial" w:cs="Arial"/>
                <w:lang w:val="sr-Latn-CS"/>
              </w:rPr>
            </w:pPr>
            <w:r>
              <w:rPr>
                <w:rFonts w:ascii="Arial" w:eastAsiaTheme="minorHAnsi" w:hAnsi="Arial" w:cs="Arial"/>
                <w:lang w:val="sr-Latn-CS"/>
              </w:rPr>
              <w:t>Podnosilac prijave je dužan da vodi evidenciju o prijavljenim i požnjevenim površinama (Obrazac 2 i Obrazac 3) i dostavi ih Opštini u propisanom roku.</w:t>
            </w:r>
          </w:p>
          <w:p w:rsidR="007D3D2E" w:rsidRPr="00792364" w:rsidRDefault="0042191A">
            <w:pPr>
              <w:spacing w:after="200" w:line="276" w:lineRule="auto"/>
              <w:jc w:val="both"/>
              <w:rPr>
                <w:rFonts w:ascii="Arial" w:eastAsiaTheme="minorHAnsi" w:hAnsi="Arial" w:cs="Arial"/>
                <w:lang w:val="sr-Latn-CS"/>
              </w:rPr>
            </w:pPr>
            <w:r>
              <w:rPr>
                <w:rFonts w:ascii="Arial" w:eastAsiaTheme="minorHAnsi" w:hAnsi="Arial" w:cs="Arial"/>
                <w:lang w:val="sr-Latn-CS"/>
              </w:rPr>
              <w:t>Propisana prijava sa pratećom dokumentacijom se šalje poštom ili dostavlja lično na arhivu Opštine u okviru Glavnbog grada - Golubovci, sa naznakom: „Podrška žetvi žitarica“, do 01. avgusta tekuće godine za strna žita, odnosno do 1</w:t>
            </w:r>
            <w:r w:rsidR="00696B85">
              <w:rPr>
                <w:rFonts w:ascii="Arial" w:eastAsiaTheme="minorHAnsi" w:hAnsi="Arial" w:cs="Arial"/>
                <w:lang w:val="sr-Latn-CS"/>
              </w:rPr>
              <w:t>5</w:t>
            </w:r>
            <w:r>
              <w:rPr>
                <w:rFonts w:ascii="Arial" w:eastAsiaTheme="minorHAnsi" w:hAnsi="Arial" w:cs="Arial"/>
                <w:lang w:val="sr-Latn-CS"/>
              </w:rPr>
              <w:t>.novembra za kukuruz.</w:t>
            </w:r>
          </w:p>
          <w:p w:rsidR="007D3D2E" w:rsidRPr="00792364" w:rsidRDefault="0042191A" w:rsidP="00533890">
            <w:pPr>
              <w:pStyle w:val="ListParagraph"/>
              <w:spacing w:after="200" w:line="276" w:lineRule="auto"/>
              <w:ind w:left="0"/>
              <w:jc w:val="both"/>
              <w:rPr>
                <w:rFonts w:ascii="Arial" w:eastAsiaTheme="minorEastAsia" w:hAnsi="Arial" w:cs="Arial"/>
                <w:lang w:val="sr-Latn-CS"/>
              </w:rPr>
            </w:pPr>
            <w:r>
              <w:rPr>
                <w:rFonts w:ascii="Arial" w:hAnsi="Arial" w:cs="Arial"/>
                <w:lang w:val="sr-Latn-CS"/>
              </w:rPr>
              <w:t xml:space="preserve">Službenici Odjeljenja za ruralni razvoj će uvidom u dostavljenu dokumentaciju i kontrolom slučajnog uzorka na terenu sačiniti </w:t>
            </w:r>
            <w:r>
              <w:rPr>
                <w:rFonts w:ascii="Arial" w:eastAsiaTheme="minorEastAsia" w:hAnsi="Arial" w:cs="Arial"/>
                <w:lang w:val="sr-Latn-CS"/>
              </w:rPr>
              <w:t>rješenje o prihvatanju/odbijanju zahtjeva i sačinjavaju listu za isplatu</w:t>
            </w:r>
            <w:r>
              <w:rPr>
                <w:rFonts w:ascii="Arial" w:hAnsi="Arial" w:cs="Arial"/>
                <w:lang w:val="sr-Latn-CS"/>
              </w:rPr>
              <w:t>. U slučaju otkrivanja nepravilnosti u radu odabranog izvršioca žetve, Opština ima pravo da proporcionalno umanji ili u potpunosti obustavi podršku.</w:t>
            </w:r>
            <w:r>
              <w:rPr>
                <w:rFonts w:ascii="Arial" w:eastAsiaTheme="minorEastAsia" w:hAnsi="Arial" w:cs="Arial"/>
                <w:lang w:val="sr-Latn-CS"/>
              </w:rPr>
              <w:t xml:space="preserve"> </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Korisnici</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997375">
        <w:tc>
          <w:tcPr>
            <w:tcW w:w="173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997375">
        <w:tc>
          <w:tcPr>
            <w:tcW w:w="1732"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266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496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B11548" w:rsidRPr="00792364" w:rsidTr="00B11548">
        <w:trPr>
          <w:trHeight w:val="280"/>
        </w:trPr>
        <w:tc>
          <w:tcPr>
            <w:tcW w:w="1732" w:type="dxa"/>
            <w:vMerge/>
            <w:tcBorders>
              <w:top w:val="single" w:sz="4" w:space="0" w:color="auto"/>
              <w:left w:val="single" w:sz="4" w:space="0" w:color="auto"/>
              <w:bottom w:val="single" w:sz="4" w:space="0" w:color="auto"/>
              <w:right w:val="single" w:sz="4" w:space="0" w:color="auto"/>
            </w:tcBorders>
            <w:vAlign w:val="center"/>
            <w:hideMark/>
          </w:tcPr>
          <w:p w:rsidR="00B11548" w:rsidRPr="00792364" w:rsidRDefault="00B11548">
            <w:pPr>
              <w:spacing w:line="276" w:lineRule="auto"/>
              <w:rPr>
                <w:rFonts w:ascii="Arial" w:hAnsi="Arial" w:cs="Arial"/>
                <w:lang w:val="sr-Latn-CS"/>
              </w:rPr>
            </w:pPr>
          </w:p>
        </w:tc>
        <w:tc>
          <w:tcPr>
            <w:tcW w:w="2662" w:type="dxa"/>
            <w:tcBorders>
              <w:top w:val="single" w:sz="4" w:space="0" w:color="auto"/>
              <w:left w:val="single" w:sz="4" w:space="0" w:color="auto"/>
              <w:bottom w:val="single" w:sz="4" w:space="0" w:color="auto"/>
              <w:right w:val="single" w:sz="4" w:space="0" w:color="auto"/>
            </w:tcBorders>
            <w:vAlign w:val="center"/>
            <w:hideMark/>
          </w:tcPr>
          <w:p w:rsidR="00B11548" w:rsidRPr="00792364" w:rsidRDefault="0042191A" w:rsidP="005C55B1">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Podrška žetvi žitarica</w:t>
            </w:r>
          </w:p>
        </w:tc>
        <w:tc>
          <w:tcPr>
            <w:tcW w:w="4966" w:type="dxa"/>
            <w:tcBorders>
              <w:top w:val="single" w:sz="4" w:space="0" w:color="auto"/>
              <w:left w:val="single" w:sz="4" w:space="0" w:color="auto"/>
              <w:right w:val="single" w:sz="4" w:space="0" w:color="auto"/>
            </w:tcBorders>
            <w:vAlign w:val="center"/>
            <w:hideMark/>
          </w:tcPr>
          <w:p w:rsidR="00B11548" w:rsidRPr="00792364" w:rsidRDefault="0042191A" w:rsidP="00B32928">
            <w:pPr>
              <w:pStyle w:val="ListParagraph"/>
              <w:spacing w:line="276" w:lineRule="auto"/>
              <w:ind w:left="0"/>
              <w:jc w:val="right"/>
              <w:rPr>
                <w:rFonts w:ascii="Arial" w:eastAsiaTheme="minorEastAsia" w:hAnsi="Arial" w:cs="Arial"/>
                <w:color w:val="FF0000"/>
                <w:lang w:val="sr-Latn-CS"/>
              </w:rPr>
            </w:pPr>
            <w:r>
              <w:rPr>
                <w:rFonts w:ascii="Arial" w:eastAsiaTheme="minorEastAsia" w:hAnsi="Arial" w:cs="Arial"/>
                <w:lang w:val="sr-Latn-CS"/>
              </w:rPr>
              <w:t>2</w:t>
            </w:r>
            <w:r w:rsidR="00B32928">
              <w:rPr>
                <w:rFonts w:ascii="Arial" w:eastAsiaTheme="minorEastAsia" w:hAnsi="Arial" w:cs="Arial"/>
                <w:lang w:val="sr-Latn-CS"/>
              </w:rPr>
              <w:t>0</w:t>
            </w:r>
            <w:r>
              <w:rPr>
                <w:rFonts w:ascii="Arial" w:eastAsiaTheme="minorEastAsia" w:hAnsi="Arial" w:cs="Arial"/>
                <w:lang w:val="sr-Latn-CS"/>
              </w:rPr>
              <w:t>.000,00</w:t>
            </w:r>
          </w:p>
        </w:tc>
      </w:tr>
      <w:tr w:rsidR="007D3D2E" w:rsidRPr="00792364" w:rsidTr="00B11548">
        <w:trPr>
          <w:trHeight w:val="271"/>
        </w:trPr>
        <w:tc>
          <w:tcPr>
            <w:tcW w:w="1732"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266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4966"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B32928">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2</w:t>
            </w:r>
            <w:r w:rsidR="00B32928">
              <w:rPr>
                <w:rFonts w:ascii="Arial" w:eastAsiaTheme="minorEastAsia" w:hAnsi="Arial" w:cs="Arial"/>
                <w:lang w:val="sr-Latn-CS"/>
              </w:rPr>
              <w:t>0</w:t>
            </w:r>
            <w:r>
              <w:rPr>
                <w:rFonts w:ascii="Arial" w:eastAsiaTheme="minorEastAsia" w:hAnsi="Arial" w:cs="Arial"/>
                <w:lang w:val="sr-Latn-CS"/>
              </w:rPr>
              <w:t>.000,00</w:t>
            </w:r>
          </w:p>
        </w:tc>
      </w:tr>
      <w:tr w:rsidR="007D3D2E" w:rsidRPr="00792364" w:rsidTr="00997375">
        <w:tc>
          <w:tcPr>
            <w:tcW w:w="1732" w:type="dxa"/>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7628"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9755EF">
            <w:pPr>
              <w:pStyle w:val="ListParagraph"/>
              <w:spacing w:line="276" w:lineRule="auto"/>
              <w:ind w:left="0"/>
              <w:jc w:val="both"/>
              <w:rPr>
                <w:rFonts w:ascii="Arial" w:eastAsiaTheme="minorEastAsia" w:hAnsi="Arial" w:cs="Arial"/>
                <w:lang w:val="sr-Latn-CS"/>
              </w:rPr>
            </w:pPr>
            <w:r>
              <w:rPr>
                <w:rFonts w:ascii="Arial" w:eastAsiaTheme="minorEastAsia" w:hAnsi="Arial" w:cs="Arial"/>
                <w:i/>
                <w:lang w:val="sr-Latn-CS"/>
              </w:rPr>
              <w:t>Napomena</w:t>
            </w:r>
            <w:r>
              <w:rPr>
                <w:rFonts w:ascii="Arial" w:eastAsiaTheme="minorEastAsia" w:hAnsi="Arial" w:cs="Arial"/>
                <w:lang w:val="sr-Latn-CS"/>
              </w:rPr>
              <w:t>: U slučaj</w:t>
            </w:r>
            <w:r w:rsidR="009755EF">
              <w:rPr>
                <w:rFonts w:ascii="Arial" w:eastAsiaTheme="minorEastAsia" w:hAnsi="Arial" w:cs="Arial"/>
                <w:lang w:val="sr-Latn-CS"/>
              </w:rPr>
              <w:t xml:space="preserve">u da Ministarstvo poljoprivrede, šumarstva i vodoprivrede </w:t>
            </w:r>
            <w:r>
              <w:rPr>
                <w:rFonts w:ascii="Arial" w:eastAsiaTheme="minorEastAsia" w:hAnsi="Arial" w:cs="Arial"/>
                <w:lang w:val="sr-Latn-CS"/>
              </w:rPr>
              <w:t>izdvoji sredstva iz Agrobudžeta za ovu namjenu, ukupan budžet ove mjere će bii uvećan za uplaćeni iznos.</w:t>
            </w:r>
          </w:p>
        </w:tc>
      </w:tr>
    </w:tbl>
    <w:p w:rsidR="007D3D2E" w:rsidRPr="00792364" w:rsidRDefault="007D3D2E" w:rsidP="007D3D2E">
      <w:pPr>
        <w:rPr>
          <w:rFonts w:ascii="Arial" w:hAnsi="Arial" w:cs="Arial"/>
        </w:rPr>
      </w:pPr>
    </w:p>
    <w:p w:rsidR="00D53EF2" w:rsidRPr="00792364" w:rsidRDefault="00D53EF2" w:rsidP="007D3D2E">
      <w:pPr>
        <w:rPr>
          <w:rFonts w:ascii="Arial" w:hAnsi="Arial" w:cs="Arial"/>
        </w:rPr>
      </w:pPr>
    </w:p>
    <w:tbl>
      <w:tblPr>
        <w:tblStyle w:val="TableGrid"/>
        <w:tblW w:w="9356" w:type="dxa"/>
        <w:tblInd w:w="250" w:type="dxa"/>
        <w:tblLook w:val="04A0"/>
      </w:tblPr>
      <w:tblGrid>
        <w:gridCol w:w="1673"/>
        <w:gridCol w:w="6163"/>
        <w:gridCol w:w="1520"/>
      </w:tblGrid>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rPr>
            </w:pPr>
            <w:r>
              <w:rPr>
                <w:rFonts w:ascii="Arial" w:hAnsi="Arial" w:cs="Arial"/>
                <w:lang w:val="sr-Latn-CS"/>
              </w:rPr>
              <w:t>PRIPREMA DOKUMENTACIJE ZA PROJEKTE</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5D7743">
            <w:pPr>
              <w:spacing w:after="200" w:line="276" w:lineRule="auto"/>
              <w:jc w:val="both"/>
              <w:rPr>
                <w:rFonts w:ascii="Arial" w:hAnsi="Arial" w:cs="Arial"/>
                <w:lang w:val="sr-Latn-CS"/>
              </w:rPr>
            </w:pPr>
            <w:r>
              <w:rPr>
                <w:rFonts w:ascii="Arial" w:hAnsi="Arial" w:cs="Arial"/>
                <w:lang w:val="sr-Latn-CS"/>
              </w:rPr>
              <w:t>Veliki materijalni troškovi za izradu i prikupljanje neophodne dokumentacije za IPARD i druge projekte, često su prepreka za veći dio proizvođača, koji bi konkurisali za raspoloživa sredstva, što najčešće obezbjeđuju kroz kreditna zaduženja. Ovom mjerom bi se povećao broj prijava i povuklo više sredstava iz EU fondova.</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672CFB">
            <w:pPr>
              <w:pStyle w:val="ListParagraph"/>
              <w:numPr>
                <w:ilvl w:val="0"/>
                <w:numId w:val="3"/>
              </w:numPr>
              <w:autoSpaceDE w:val="0"/>
              <w:autoSpaceDN w:val="0"/>
              <w:adjustRightInd w:val="0"/>
              <w:spacing w:after="200" w:line="276" w:lineRule="auto"/>
              <w:rPr>
                <w:rFonts w:ascii="Arial" w:hAnsi="Arial" w:cs="Arial"/>
                <w:lang w:val="sr-Latn-CS"/>
              </w:rPr>
            </w:pPr>
            <w:r>
              <w:rPr>
                <w:rFonts w:ascii="Arial" w:hAnsi="Arial" w:cs="Arial"/>
                <w:lang w:val="sr-Latn-CS"/>
              </w:rPr>
              <w:t>podsticaj proizvođača da se prijavljuju za IPARD i druge projekte;</w:t>
            </w:r>
          </w:p>
          <w:p w:rsidR="002E792D" w:rsidRDefault="0042191A">
            <w:pPr>
              <w:pStyle w:val="ListParagraph"/>
              <w:numPr>
                <w:ilvl w:val="0"/>
                <w:numId w:val="3"/>
              </w:numPr>
              <w:autoSpaceDE w:val="0"/>
              <w:autoSpaceDN w:val="0"/>
              <w:adjustRightInd w:val="0"/>
              <w:spacing w:line="276" w:lineRule="auto"/>
              <w:rPr>
                <w:rFonts w:ascii="Arial" w:hAnsi="Arial" w:cs="Arial"/>
                <w:sz w:val="16"/>
                <w:szCs w:val="16"/>
                <w:lang w:val="sr-Latn-CS"/>
              </w:rPr>
            </w:pPr>
            <w:r>
              <w:rPr>
                <w:rFonts w:ascii="Arial" w:hAnsi="Arial" w:cs="Arial"/>
                <w:lang w:val="sr-Latn-CS"/>
              </w:rPr>
              <w:t>veće iskorišćavanje sredstava iz EU fondova.</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Opis mjere,  kriterijumi i postupak ostvarivanja prava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Pravo na podršku imaju poljoprivredni proizvođači koji su dostavili zahtjev za odobravanje kredita i investicije kroz IPARD i druge projekte. Visina podrške je do 400 eura po zahtjevu.</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Podrška se dodjeljuje u iznosu do:</w:t>
            </w:r>
          </w:p>
          <w:p w:rsidR="007D3D2E" w:rsidRPr="00792364" w:rsidRDefault="0042191A" w:rsidP="00672CFB">
            <w:pPr>
              <w:pStyle w:val="Default"/>
              <w:numPr>
                <w:ilvl w:val="0"/>
                <w:numId w:val="7"/>
              </w:numPr>
              <w:jc w:val="both"/>
              <w:rPr>
                <w:rFonts w:ascii="Arial" w:hAnsi="Arial" w:cs="Arial"/>
                <w:color w:val="auto"/>
                <w:sz w:val="22"/>
                <w:szCs w:val="22"/>
                <w:lang w:val="sr-Latn-CS"/>
              </w:rPr>
            </w:pPr>
            <w:r>
              <w:rPr>
                <w:rFonts w:ascii="Arial" w:hAnsi="Arial" w:cs="Arial"/>
                <w:color w:val="auto"/>
                <w:sz w:val="22"/>
                <w:szCs w:val="22"/>
                <w:lang w:val="sr-Latn-CS"/>
              </w:rPr>
              <w:t>100% za troškove:</w:t>
            </w:r>
          </w:p>
          <w:p w:rsidR="007D3D2E" w:rsidRPr="00792364" w:rsidRDefault="0042191A" w:rsidP="00672CFB">
            <w:pPr>
              <w:pStyle w:val="Default"/>
              <w:numPr>
                <w:ilvl w:val="1"/>
                <w:numId w:val="7"/>
              </w:numPr>
              <w:jc w:val="both"/>
              <w:rPr>
                <w:rFonts w:ascii="Arial" w:hAnsi="Arial" w:cs="Arial"/>
                <w:color w:val="auto"/>
                <w:sz w:val="22"/>
                <w:szCs w:val="22"/>
                <w:lang w:val="sr-Latn-CS"/>
              </w:rPr>
            </w:pPr>
            <w:r>
              <w:rPr>
                <w:rFonts w:ascii="Arial" w:hAnsi="Arial" w:cs="Arial"/>
                <w:color w:val="auto"/>
                <w:sz w:val="22"/>
                <w:szCs w:val="22"/>
                <w:lang w:val="sr-Latn-CS"/>
              </w:rPr>
              <w:t>sačinjavanja i ovjere ugovora o zakupu zemljišta;</w:t>
            </w:r>
          </w:p>
          <w:p w:rsidR="007D3D2E" w:rsidRPr="00792364" w:rsidRDefault="0042191A" w:rsidP="00672CFB">
            <w:pPr>
              <w:pStyle w:val="Default"/>
              <w:numPr>
                <w:ilvl w:val="1"/>
                <w:numId w:val="7"/>
              </w:numPr>
              <w:jc w:val="both"/>
              <w:rPr>
                <w:rFonts w:ascii="Arial" w:hAnsi="Arial" w:cs="Arial"/>
                <w:color w:val="auto"/>
                <w:sz w:val="22"/>
                <w:szCs w:val="22"/>
                <w:lang w:val="sr-Latn-CS"/>
              </w:rPr>
            </w:pPr>
            <w:r>
              <w:rPr>
                <w:rFonts w:ascii="Arial" w:hAnsi="Arial" w:cs="Arial"/>
                <w:color w:val="auto"/>
                <w:sz w:val="22"/>
                <w:szCs w:val="22"/>
                <w:lang w:val="sr-Latn-CS"/>
              </w:rPr>
              <w:t>ovjere kopija dokumentata ili izjava;</w:t>
            </w:r>
          </w:p>
          <w:p w:rsidR="007D3D2E" w:rsidRPr="00792364" w:rsidRDefault="0042191A" w:rsidP="00672CFB">
            <w:pPr>
              <w:pStyle w:val="Default"/>
              <w:numPr>
                <w:ilvl w:val="1"/>
                <w:numId w:val="7"/>
              </w:numPr>
              <w:jc w:val="both"/>
              <w:rPr>
                <w:rFonts w:ascii="Arial" w:hAnsi="Arial" w:cs="Arial"/>
                <w:color w:val="auto"/>
                <w:sz w:val="22"/>
                <w:szCs w:val="22"/>
                <w:lang w:val="sr-Latn-CS"/>
              </w:rPr>
            </w:pPr>
            <w:r>
              <w:rPr>
                <w:rFonts w:ascii="Arial" w:hAnsi="Arial" w:cs="Arial"/>
                <w:color w:val="auto"/>
                <w:sz w:val="22"/>
                <w:szCs w:val="22"/>
                <w:lang w:val="sr-Latn-CS"/>
              </w:rPr>
              <w:t xml:space="preserve">izdavanja uvjerenja, potvrda, izjašnjenja, rješenja i drugih potrebnih dokumentata, odnosno </w:t>
            </w:r>
          </w:p>
          <w:p w:rsidR="007D3D2E" w:rsidRPr="00792364" w:rsidRDefault="0042191A" w:rsidP="00672CFB">
            <w:pPr>
              <w:pStyle w:val="Default"/>
              <w:numPr>
                <w:ilvl w:val="0"/>
                <w:numId w:val="7"/>
              </w:numPr>
              <w:jc w:val="both"/>
              <w:rPr>
                <w:rFonts w:ascii="Arial" w:hAnsi="Arial" w:cs="Arial"/>
                <w:color w:val="auto"/>
                <w:sz w:val="22"/>
                <w:szCs w:val="22"/>
                <w:lang w:val="sr-Latn-CS"/>
              </w:rPr>
            </w:pPr>
            <w:r>
              <w:rPr>
                <w:rFonts w:ascii="Arial" w:hAnsi="Arial" w:cs="Arial"/>
                <w:color w:val="auto"/>
                <w:sz w:val="22"/>
                <w:szCs w:val="22"/>
                <w:lang w:val="sr-Latn-CS"/>
              </w:rPr>
              <w:t>30% za troškove izrade biznis planova i elaborata za IPARD projekte, odnosno, 90% za odobravanje kredita ili drugih projekata..</w:t>
            </w:r>
          </w:p>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Podnosilac zahtjeva podnosi Opštini popunjen propisani obrazac zahtjeva za podršku sa pratećom dokumentacijom:</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dokaz o uplati;</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dokaz o predaji zahtjeva  za odobravanje investicije kroz projekat, odnosno kredita.</w:t>
            </w:r>
          </w:p>
          <w:p w:rsidR="007D3D2E" w:rsidRPr="00792364" w:rsidRDefault="0042191A" w:rsidP="004761D2">
            <w:pPr>
              <w:spacing w:after="200" w:line="276" w:lineRule="auto"/>
              <w:jc w:val="both"/>
              <w:rPr>
                <w:rFonts w:ascii="Arial" w:hAnsi="Arial" w:cs="Arial"/>
                <w:lang w:val="sr-Latn-CS"/>
              </w:rPr>
            </w:pPr>
            <w:r>
              <w:rPr>
                <w:rFonts w:ascii="Arial" w:hAnsi="Arial" w:cs="Arial"/>
              </w:rPr>
              <w:t>Z</w:t>
            </w:r>
            <w:r>
              <w:rPr>
                <w:rFonts w:ascii="Arial" w:hAnsi="Arial" w:cs="Arial"/>
                <w:lang w:val="sr-Latn-CS"/>
              </w:rPr>
              <w:t xml:space="preserve">ahtjevi za podršku se podnose do 01. decembra poštom ili ličnim dostavljanjem u arhivu Opštine u okviru Glavnog grada - Golubovci. Nakon dostavljenog zahtjeva za isplatu, službenici Odjeljenja za ruralni razvoj vrše adiministrativnu kontrolu zahtjeva i sačinjavaju rješenje o prihvatanju/odbijanju zahtjeva i sačinjavaju listu za isplatu prihvatljivih zahtjeva. Opština će razmatrati zahtjeve za podršku do utroška sredstava namijenjenih za ovu mjeru. </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Korisnici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7D3D2E">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16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52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Refundacija troškova za pripremu dokumentacije</w:t>
            </w:r>
          </w:p>
        </w:tc>
        <w:tc>
          <w:tcPr>
            <w:tcW w:w="152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2.000,00</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52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B33E27">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2.000,00</w:t>
            </w:r>
          </w:p>
        </w:tc>
      </w:tr>
    </w:tbl>
    <w:p w:rsidR="007D3D2E" w:rsidRDefault="007D3D2E" w:rsidP="007D3D2E">
      <w:pPr>
        <w:rPr>
          <w:rFonts w:ascii="Arial" w:hAnsi="Arial" w:cs="Arial"/>
        </w:rPr>
      </w:pPr>
    </w:p>
    <w:p w:rsidR="00FC698B" w:rsidRPr="00792364" w:rsidRDefault="00FC698B" w:rsidP="007D3D2E">
      <w:pPr>
        <w:rPr>
          <w:rFonts w:ascii="Arial" w:hAnsi="Arial" w:cs="Arial"/>
        </w:rPr>
      </w:pPr>
    </w:p>
    <w:tbl>
      <w:tblPr>
        <w:tblStyle w:val="TableGrid"/>
        <w:tblW w:w="9356" w:type="dxa"/>
        <w:tblInd w:w="250" w:type="dxa"/>
        <w:tblLook w:val="04A0"/>
      </w:tblPr>
      <w:tblGrid>
        <w:gridCol w:w="1664"/>
        <w:gridCol w:w="6130"/>
        <w:gridCol w:w="1562"/>
      </w:tblGrid>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lastRenderedPageBreak/>
              <w:t>Naziv mjere</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rPr>
            </w:pPr>
            <w:r>
              <w:rPr>
                <w:rFonts w:ascii="Arial" w:eastAsiaTheme="minorEastAsia" w:hAnsi="Arial" w:cs="Arial"/>
                <w:noProof/>
              </w:rPr>
              <w:t>EDUKACIJA I PROMOCIJA IZ OBLASTI RURALNOG RAZVOJA</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Razlozi za podršk</w:t>
            </w:r>
            <w:r w:rsidR="0042191A">
              <w:rPr>
                <w:rFonts w:ascii="Arial" w:eastAsiaTheme="minorEastAsia" w:hAnsi="Arial" w:cs="Arial"/>
                <w:lang w:val="sr-Latn-CS"/>
              </w:rPr>
              <w:t>u</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hAnsi="Arial" w:cs="Arial"/>
              </w:rPr>
            </w:pPr>
            <w:r>
              <w:rPr>
                <w:rFonts w:ascii="Arial" w:hAnsi="Arial" w:cs="Arial"/>
              </w:rPr>
              <w:t xml:space="preserve">Edukacija službenika Opštine je izuzetno važna, jer se na taj način posredno vrši edukacija lokalnog stanovništva. Edukacija poljoprivrednika i studenata treba da ide u smjeru modernizacije gazdinstava, povećanja obima proizvodnje, specifikacija za određenu oblast proiozvodnje i stvaranje sopstvenog brenda. </w:t>
            </w:r>
          </w:p>
          <w:p w:rsidR="007D3D2E" w:rsidRPr="00792364" w:rsidRDefault="0042191A">
            <w:pPr>
              <w:spacing w:after="200" w:line="276" w:lineRule="auto"/>
              <w:jc w:val="both"/>
              <w:rPr>
                <w:rFonts w:ascii="Arial" w:hAnsi="Arial" w:cs="Arial"/>
              </w:rPr>
            </w:pPr>
            <w:r>
              <w:rPr>
                <w:rFonts w:ascii="Arial" w:hAnsi="Arial" w:cs="Arial"/>
                <w:noProof/>
              </w:rPr>
              <w:t xml:space="preserve">Posjeta sajmovima je izuzetno značajna, jer se poljoprivredni proizvođači sa </w:t>
            </w:r>
            <w:r>
              <w:rPr>
                <w:rFonts w:ascii="Arial" w:hAnsi="Arial" w:cs="Arial"/>
              </w:rPr>
              <w:t>ovog područja mogu bolje upoznati sa poizvodnim praksama, modernim principima gazdovanja i ostvariti korisne kontakte, u cilju unaprijeđenja poljoprivredne proizvodnje na svom gazdinstvu.</w:t>
            </w:r>
          </w:p>
          <w:p w:rsidR="007D3D2E" w:rsidRPr="00792364" w:rsidRDefault="0042191A">
            <w:pPr>
              <w:spacing w:after="200" w:line="276" w:lineRule="auto"/>
              <w:jc w:val="both"/>
              <w:rPr>
                <w:rFonts w:ascii="Arial" w:hAnsi="Arial" w:cs="Arial"/>
              </w:rPr>
            </w:pPr>
            <w:r>
              <w:rPr>
                <w:rFonts w:ascii="Arial" w:hAnsi="Arial" w:cs="Arial"/>
              </w:rPr>
              <w:t xml:space="preserve">Opština u okviru Glavnog grada – Golubovci raspolaže brojnim prirodnim i  turističkim potencijalima, što predstavlja dobar ambijent za organizaciju manifestacija koje promovišu našu tradiciju u poljoprivredi i kulinarstvu. </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672CFB">
            <w:pPr>
              <w:pStyle w:val="ListParagraph"/>
              <w:numPr>
                <w:ilvl w:val="0"/>
                <w:numId w:val="8"/>
              </w:numPr>
              <w:autoSpaceDE w:val="0"/>
              <w:autoSpaceDN w:val="0"/>
              <w:adjustRightInd w:val="0"/>
              <w:spacing w:after="200" w:line="276" w:lineRule="auto"/>
              <w:rPr>
                <w:rFonts w:ascii="Arial" w:eastAsiaTheme="minorEastAsia" w:hAnsi="Arial" w:cs="Arial"/>
              </w:rPr>
            </w:pPr>
            <w:r>
              <w:rPr>
                <w:rFonts w:ascii="Arial" w:eastAsiaTheme="minorEastAsia" w:hAnsi="Arial" w:cs="Arial"/>
              </w:rPr>
              <w:t>edukacija stanovništva, prvenstveno za oblast poljoprivrede;</w:t>
            </w:r>
          </w:p>
          <w:p w:rsidR="007D3D2E" w:rsidRPr="00792364" w:rsidRDefault="0042191A" w:rsidP="00672CFB">
            <w:pPr>
              <w:pStyle w:val="ListParagraph"/>
              <w:numPr>
                <w:ilvl w:val="0"/>
                <w:numId w:val="8"/>
              </w:numPr>
              <w:autoSpaceDE w:val="0"/>
              <w:autoSpaceDN w:val="0"/>
              <w:adjustRightInd w:val="0"/>
              <w:spacing w:after="200" w:line="276" w:lineRule="auto"/>
              <w:rPr>
                <w:rFonts w:ascii="Arial" w:eastAsiaTheme="minorEastAsia" w:hAnsi="Arial" w:cs="Arial"/>
              </w:rPr>
            </w:pPr>
            <w:r>
              <w:rPr>
                <w:rFonts w:ascii="Arial" w:eastAsiaTheme="minorEastAsia" w:hAnsi="Arial" w:cs="Arial"/>
              </w:rPr>
              <w:t>jačanje konkurentnosti putem promocije lokalnih proizvoda;</w:t>
            </w:r>
          </w:p>
          <w:p w:rsidR="002E792D" w:rsidRDefault="0042191A">
            <w:pPr>
              <w:pStyle w:val="ListParagraph"/>
              <w:numPr>
                <w:ilvl w:val="0"/>
                <w:numId w:val="8"/>
              </w:numPr>
              <w:autoSpaceDE w:val="0"/>
              <w:autoSpaceDN w:val="0"/>
              <w:adjustRightInd w:val="0"/>
              <w:spacing w:line="276" w:lineRule="auto"/>
              <w:rPr>
                <w:rFonts w:ascii="Arial" w:eastAsiaTheme="minorEastAsia" w:hAnsi="Arial" w:cs="Arial"/>
              </w:rPr>
            </w:pPr>
            <w:r>
              <w:rPr>
                <w:rFonts w:ascii="Arial" w:eastAsiaTheme="minorEastAsia" w:hAnsi="Arial" w:cs="Arial"/>
              </w:rPr>
              <w:t>raznovrsnost ekonomskih aktivnosti na ruralnom području;</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 xml:space="preserve">Opis mjere,  kriterijumi i postupak </w:t>
            </w:r>
            <w:r w:rsidR="0042191A">
              <w:rPr>
                <w:rFonts w:ascii="Arial" w:eastAsiaTheme="minorEastAsia" w:hAnsi="Arial" w:cs="Arial"/>
                <w:lang w:val="sr-Latn-CS"/>
              </w:rPr>
              <w:t>ostvarivanja prava</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hAnsi="Arial" w:cs="Arial"/>
              </w:rPr>
            </w:pPr>
            <w:r>
              <w:rPr>
                <w:rFonts w:ascii="Arial" w:hAnsi="Arial" w:cs="Arial"/>
              </w:rPr>
              <w:t xml:space="preserve">Mjera se sprovodi kroz podršku raznim vidovima edukativnih i promotivnih kampanja: </w:t>
            </w:r>
          </w:p>
          <w:p w:rsidR="007D3D2E" w:rsidRPr="00792364" w:rsidRDefault="0042191A" w:rsidP="00672CFB">
            <w:pPr>
              <w:pStyle w:val="ListParagraph"/>
              <w:numPr>
                <w:ilvl w:val="0"/>
                <w:numId w:val="9"/>
              </w:numPr>
              <w:spacing w:after="200" w:line="276" w:lineRule="auto"/>
              <w:ind w:left="360"/>
              <w:jc w:val="both"/>
              <w:rPr>
                <w:rFonts w:ascii="Arial" w:eastAsiaTheme="minorEastAsia" w:hAnsi="Arial" w:cs="Arial"/>
              </w:rPr>
            </w:pPr>
            <w:r>
              <w:rPr>
                <w:rFonts w:ascii="Arial" w:eastAsiaTheme="minorEastAsia" w:hAnsi="Arial" w:cs="Arial"/>
              </w:rPr>
              <w:t>organizovanje i učestvovanje na lokalnim i međunarodnim sajmovima, izložbama i drugim manifestacijama i</w:t>
            </w:r>
          </w:p>
          <w:p w:rsidR="007D3D2E" w:rsidRPr="00792364" w:rsidRDefault="0042191A" w:rsidP="00672CFB">
            <w:pPr>
              <w:pStyle w:val="ListParagraph"/>
              <w:numPr>
                <w:ilvl w:val="0"/>
                <w:numId w:val="9"/>
              </w:numPr>
              <w:spacing w:after="200" w:line="276" w:lineRule="auto"/>
              <w:ind w:left="360"/>
              <w:jc w:val="both"/>
              <w:rPr>
                <w:rFonts w:ascii="Arial" w:eastAsiaTheme="minorEastAsia" w:hAnsi="Arial" w:cs="Arial"/>
              </w:rPr>
            </w:pPr>
            <w:r>
              <w:rPr>
                <w:rFonts w:ascii="Arial" w:eastAsiaTheme="minorEastAsia" w:hAnsi="Arial" w:cs="Arial"/>
              </w:rPr>
              <w:t xml:space="preserve">realizovanjem edukativnih projekata, programa, akcija, studijskih posjeta i kampanja iz oblasti ruralnog razvoja (tradicionalni specijaliteti, poljoprivreda, turizam, itd.). </w:t>
            </w:r>
          </w:p>
          <w:p w:rsidR="007D3D2E" w:rsidRPr="00792364" w:rsidRDefault="0042191A">
            <w:pPr>
              <w:spacing w:after="200" w:line="276" w:lineRule="auto"/>
              <w:jc w:val="both"/>
              <w:rPr>
                <w:rFonts w:ascii="Arial" w:hAnsi="Arial" w:cs="Arial"/>
              </w:rPr>
            </w:pPr>
            <w:r>
              <w:rPr>
                <w:rFonts w:ascii="Arial" w:hAnsi="Arial" w:cs="Arial"/>
              </w:rPr>
              <w:t xml:space="preserve">Opština u okviru Glavnog grada – Golubovci će, kroz ovu mjeru, realizovati edukativne i promotivne aktivnosti, shodno potrebama Odjeljenja za ruralni razvoj. Podrška drugim zainteresovanim subjektima se dodjeljuje na osnovu dostavljenih zahtjeva u vidu refundiranja troškova ili u vidu granta. </w:t>
            </w:r>
          </w:p>
          <w:p w:rsidR="00B12C0D" w:rsidRPr="00792364" w:rsidRDefault="0042191A" w:rsidP="00B12C0D">
            <w:pPr>
              <w:spacing w:after="200" w:line="276" w:lineRule="auto"/>
              <w:jc w:val="both"/>
              <w:rPr>
                <w:rFonts w:ascii="Arial" w:hAnsi="Arial" w:cs="Arial"/>
              </w:rPr>
            </w:pPr>
            <w:r>
              <w:rPr>
                <w:rFonts w:ascii="Arial" w:hAnsi="Arial" w:cs="Arial"/>
              </w:rPr>
              <w:t xml:space="preserve">Podrška se dodjeljuje i srednjoškolcima, studentima i stručnjacima poljoprivredih nauka za troškove istraživanja, kupovine literature, izradu stručnih i naučnih radova i putovanja, u iznosu do </w:t>
            </w:r>
            <w:r w:rsidR="00E43BE5">
              <w:rPr>
                <w:rFonts w:ascii="Arial" w:hAnsi="Arial" w:cs="Arial"/>
              </w:rPr>
              <w:t>3</w:t>
            </w:r>
            <w:r>
              <w:rPr>
                <w:rFonts w:ascii="Arial" w:hAnsi="Arial" w:cs="Arial"/>
              </w:rPr>
              <w:t>00 eura.</w:t>
            </w:r>
          </w:p>
          <w:p w:rsidR="007D3D2E" w:rsidRPr="00792364" w:rsidRDefault="0042191A">
            <w:pPr>
              <w:spacing w:after="200" w:line="276" w:lineRule="auto"/>
              <w:jc w:val="both"/>
              <w:rPr>
                <w:rFonts w:ascii="Arial" w:hAnsi="Arial" w:cs="Arial"/>
              </w:rPr>
            </w:pPr>
            <w:r>
              <w:rPr>
                <w:rFonts w:ascii="Arial" w:hAnsi="Arial" w:cs="Arial"/>
              </w:rPr>
              <w:t>Rok za podnošenje zahtjeva traje do utroška Budžetom planiranih sredstava, a najkasnije do 01. decembra. Korisnik sredstava, nakon realizacije podržane aktivnosti, dužan je da Opštini dostavi izvještaj sa pratećom audio i/ili video i/ili štampanom dokumentacijom.</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Korisnici</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Odjeljenje za ruralni razvoj Opštine i podnosioci zahtjeva koji ispunjavaju kriterijume propisane kroz ovu mjeru.</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Način pl</w:t>
            </w:r>
            <w:r w:rsidR="0042191A">
              <w:rPr>
                <w:rFonts w:ascii="Arial" w:eastAsiaTheme="minorEastAsia" w:hAnsi="Arial" w:cs="Arial"/>
                <w:lang w:val="sr-Latn-CS"/>
              </w:rPr>
              <w:t>aćanja</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Ponuđaču usluga ili podnosiocu zahtjeva na žiro račun u skladu sa kriterijumima i uslovima za ostvarivanje prava na podršku.</w:t>
            </w:r>
          </w:p>
        </w:tc>
      </w:tr>
      <w:tr w:rsidR="007D3D2E" w:rsidRPr="00792364" w:rsidTr="007D3D2E">
        <w:tc>
          <w:tcPr>
            <w:tcW w:w="166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Nadzor i kontrola</w:t>
            </w:r>
          </w:p>
        </w:tc>
        <w:tc>
          <w:tcPr>
            <w:tcW w:w="7692"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rPr>
              <w:t xml:space="preserve">, </w:t>
            </w:r>
            <w:r>
              <w:rPr>
                <w:rFonts w:ascii="Arial" w:eastAsiaTheme="minorEastAsia" w:hAnsi="Arial" w:cs="Arial"/>
                <w:lang w:val="sr-Latn-CS"/>
              </w:rPr>
              <w:t>odgovorno lice je službenik zadužen za ovu mjeru i sekretar.</w:t>
            </w:r>
          </w:p>
        </w:tc>
      </w:tr>
      <w:tr w:rsidR="007D3D2E" w:rsidRPr="00792364" w:rsidTr="007D3D2E">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13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56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7D3D2E">
        <w:trPr>
          <w:trHeight w:val="10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3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Organizovanje i učestvovanje na lokalnim i međunarodnim sajmovima, izložbama i drugim manifestacijama i realizovanjem edukativnih projekata, programa, akcija, studijskih posjeta i kampanja iz oblasti ruralnog razvoja</w:t>
            </w:r>
          </w:p>
        </w:tc>
        <w:tc>
          <w:tcPr>
            <w:tcW w:w="156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B11548">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1.500,00</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30"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562"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rsidP="00B11548">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1.500,00</w:t>
            </w:r>
          </w:p>
        </w:tc>
      </w:tr>
    </w:tbl>
    <w:p w:rsidR="007D3D2E" w:rsidRPr="00792364" w:rsidRDefault="007D3D2E" w:rsidP="007D3D2E">
      <w:pPr>
        <w:pStyle w:val="ListParagraph"/>
        <w:ind w:left="0"/>
        <w:jc w:val="center"/>
        <w:rPr>
          <w:rFonts w:ascii="Arial" w:eastAsiaTheme="minorEastAsia" w:hAnsi="Arial" w:cs="Arial"/>
          <w:lang w:val="sr-Latn-CS"/>
        </w:rPr>
      </w:pPr>
    </w:p>
    <w:tbl>
      <w:tblPr>
        <w:tblStyle w:val="TableGrid"/>
        <w:tblW w:w="9356" w:type="dxa"/>
        <w:tblInd w:w="250" w:type="dxa"/>
        <w:tblLook w:val="04A0"/>
      </w:tblPr>
      <w:tblGrid>
        <w:gridCol w:w="1673"/>
        <w:gridCol w:w="6134"/>
        <w:gridCol w:w="1549"/>
      </w:tblGrid>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sz w:val="16"/>
                <w:szCs w:val="16"/>
              </w:rPr>
            </w:pPr>
            <w:r>
              <w:rPr>
                <w:rFonts w:ascii="Arial" w:hAnsi="Arial" w:cs="Arial"/>
                <w:lang w:val="sr-Latn-CS"/>
              </w:rPr>
              <w:t>REKORDERI U POLJOPRIVREDI</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eastAsia="Times New Roman" w:hAnsi="Arial" w:cs="Arial"/>
              </w:rPr>
            </w:pPr>
            <w:r>
              <w:rPr>
                <w:rFonts w:ascii="Arial" w:hAnsi="Arial" w:cs="Arial"/>
              </w:rPr>
              <w:t>Opština u okviru Glavnog grada - Golubovci</w:t>
            </w:r>
            <w:r>
              <w:rPr>
                <w:rFonts w:ascii="Arial" w:hAnsi="Arial" w:cs="Arial"/>
                <w:lang w:val="sr-Latn-CS"/>
              </w:rPr>
              <w:t xml:space="preserve"> prostire se na južnom dijelu Glavnog grada Podgorice na površini od 15.305 ha. </w:t>
            </w:r>
            <w:r>
              <w:rPr>
                <w:rFonts w:ascii="Arial" w:eastAsia="Times New Roman" w:hAnsi="Arial" w:cs="Arial"/>
              </w:rPr>
              <w:t xml:space="preserve">Vrlo povoljni agroekološki uslovi (klimatski, edafski i biotički faktori) su potencijal za razvoj poljoprivrede na ovom području. Najveći proizvodni resurs je priobalje Skadarskog jezera, naročito za ratarsko-povrtarsku proizvodnju. Povoljni su uslovi i za razvoj stočarstva. Shodno svim preduslovima, u posljednih nekoliko godina lokalno stanovništvo smanjuje obim proizvodnje ili je prestalo da se bavi poljoprivredom. Većina se bavi isključivo za sosptvene potrebe, dok je manji broj tržišno orjentisan. </w:t>
            </w:r>
          </w:p>
          <w:p w:rsidR="007D3D2E" w:rsidRPr="00792364" w:rsidRDefault="0042191A">
            <w:pPr>
              <w:spacing w:after="200" w:line="276" w:lineRule="auto"/>
              <w:jc w:val="both"/>
              <w:rPr>
                <w:rFonts w:ascii="Arial" w:eastAsia="Times New Roman" w:hAnsi="Arial" w:cs="Arial"/>
              </w:rPr>
            </w:pPr>
            <w:r>
              <w:rPr>
                <w:rFonts w:ascii="Arial" w:eastAsia="Times New Roman" w:hAnsi="Arial" w:cs="Arial"/>
              </w:rPr>
              <w:t>Ovom mjerom bi se stimulisali tržišno orjentisani proizvođači da povećaju obim proizvodnje i da se dodatno motivišu za bavljenje ovom važnom strateškom granom privrede.</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3"/>
              </w:numPr>
              <w:autoSpaceDE w:val="0"/>
              <w:autoSpaceDN w:val="0"/>
              <w:adjustRightInd w:val="0"/>
              <w:spacing w:line="276" w:lineRule="auto"/>
              <w:rPr>
                <w:rFonts w:ascii="Arial" w:hAnsi="Arial" w:cs="Arial"/>
                <w:sz w:val="16"/>
                <w:szCs w:val="16"/>
                <w:lang w:val="sr-Latn-CS"/>
              </w:rPr>
            </w:pPr>
            <w:r>
              <w:rPr>
                <w:rFonts w:ascii="Arial" w:hAnsi="Arial" w:cs="Arial"/>
              </w:rPr>
              <w:t>stimulisanje i unapređenje poljoprivrede na području Zete.</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 xml:space="preserve">Opis mjere,  kriterijumi i postupak </w:t>
            </w:r>
            <w:r w:rsidR="0042191A">
              <w:rPr>
                <w:rFonts w:ascii="Arial" w:eastAsiaTheme="minorEastAsia" w:hAnsi="Arial" w:cs="Arial"/>
                <w:lang w:val="sr-Latn-CS"/>
              </w:rPr>
              <w:t>ostvarivanja prava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spacing w:after="200" w:line="276" w:lineRule="auto"/>
              <w:jc w:val="both"/>
              <w:rPr>
                <w:rFonts w:ascii="Arial" w:hAnsi="Arial" w:cs="Arial"/>
              </w:rPr>
            </w:pPr>
            <w:r>
              <w:rPr>
                <w:rFonts w:ascii="Arial" w:hAnsi="Arial" w:cs="Arial"/>
              </w:rPr>
              <w:t xml:space="preserve">Opština u okviru Glavnog grada – Golubovci će dodijeliti novačnu podršku i diplomu poljoprivrednim proizvođačima, samo za prvo mjesto, za sljedeće oblasti poljoprivrede, shodno propisanim kriterijumima: </w:t>
            </w:r>
          </w:p>
          <w:p w:rsidR="007D3D2E" w:rsidRPr="00792364" w:rsidRDefault="0042191A" w:rsidP="00672CFB">
            <w:pPr>
              <w:pStyle w:val="ListParagraph"/>
              <w:numPr>
                <w:ilvl w:val="0"/>
                <w:numId w:val="10"/>
              </w:numPr>
              <w:spacing w:after="200" w:line="276" w:lineRule="auto"/>
              <w:jc w:val="both"/>
              <w:rPr>
                <w:rFonts w:ascii="Arial" w:hAnsi="Arial" w:cs="Arial"/>
              </w:rPr>
            </w:pPr>
            <w:r>
              <w:rPr>
                <w:rFonts w:ascii="Arial" w:hAnsi="Arial" w:cs="Arial"/>
              </w:rPr>
              <w:t xml:space="preserve">stočarstvo: </w:t>
            </w:r>
          </w:p>
          <w:p w:rsidR="007D3D2E" w:rsidRDefault="0042191A" w:rsidP="00672CFB">
            <w:pPr>
              <w:pStyle w:val="ListParagraph"/>
              <w:numPr>
                <w:ilvl w:val="1"/>
                <w:numId w:val="10"/>
              </w:numPr>
              <w:spacing w:after="200" w:line="276" w:lineRule="auto"/>
              <w:jc w:val="both"/>
              <w:rPr>
                <w:rFonts w:ascii="Arial" w:hAnsi="Arial" w:cs="Arial"/>
              </w:rPr>
            </w:pPr>
            <w:r>
              <w:rPr>
                <w:rFonts w:ascii="Arial" w:hAnsi="Arial" w:cs="Arial"/>
              </w:rPr>
              <w:t>broj grla stoke (1.goveda, 2. ovaca i koza ili 3. svinja);</w:t>
            </w:r>
          </w:p>
          <w:p w:rsidR="0017580D" w:rsidRPr="00792364" w:rsidRDefault="0017580D" w:rsidP="00672CFB">
            <w:pPr>
              <w:pStyle w:val="ListParagraph"/>
              <w:numPr>
                <w:ilvl w:val="1"/>
                <w:numId w:val="10"/>
              </w:numPr>
              <w:spacing w:after="200" w:line="276" w:lineRule="auto"/>
              <w:jc w:val="both"/>
              <w:rPr>
                <w:rFonts w:ascii="Arial" w:hAnsi="Arial" w:cs="Arial"/>
              </w:rPr>
            </w:pPr>
            <w:r>
              <w:rPr>
                <w:rFonts w:ascii="Arial" w:hAnsi="Arial" w:cs="Arial"/>
              </w:rPr>
              <w:t>broj košnica sa pčelama</w:t>
            </w:r>
            <w:r w:rsidR="00270C08">
              <w:rPr>
                <w:rFonts w:ascii="Arial" w:hAnsi="Arial" w:cs="Arial"/>
              </w:rPr>
              <w:t>;</w:t>
            </w:r>
          </w:p>
          <w:p w:rsidR="007D3D2E" w:rsidRPr="00792364" w:rsidRDefault="0042191A" w:rsidP="00672CFB">
            <w:pPr>
              <w:pStyle w:val="ListParagraph"/>
              <w:numPr>
                <w:ilvl w:val="0"/>
                <w:numId w:val="10"/>
              </w:numPr>
              <w:spacing w:after="200" w:line="276" w:lineRule="auto"/>
              <w:jc w:val="both"/>
              <w:rPr>
                <w:rFonts w:ascii="Arial" w:hAnsi="Arial" w:cs="Arial"/>
              </w:rPr>
            </w:pPr>
            <w:r>
              <w:rPr>
                <w:rFonts w:ascii="Arial" w:hAnsi="Arial" w:cs="Arial"/>
              </w:rPr>
              <w:t>biljna proizvodnja:</w:t>
            </w:r>
          </w:p>
          <w:p w:rsidR="007D3D2E" w:rsidRPr="00792364" w:rsidRDefault="0042191A" w:rsidP="00672CFB">
            <w:pPr>
              <w:pStyle w:val="ListParagraph"/>
              <w:numPr>
                <w:ilvl w:val="1"/>
                <w:numId w:val="10"/>
              </w:numPr>
              <w:spacing w:after="200" w:line="276" w:lineRule="auto"/>
              <w:jc w:val="both"/>
              <w:rPr>
                <w:rFonts w:ascii="Arial" w:hAnsi="Arial" w:cs="Arial"/>
              </w:rPr>
            </w:pPr>
            <w:r>
              <w:rPr>
                <w:rFonts w:ascii="Arial" w:hAnsi="Arial" w:cs="Arial"/>
              </w:rPr>
              <w:t>površina zaštićenog prostora (prednost imaju objekti veće kvadrature i zapremine);</w:t>
            </w:r>
          </w:p>
          <w:p w:rsidR="007D3D2E" w:rsidRPr="00792364" w:rsidRDefault="0042191A" w:rsidP="00672CFB">
            <w:pPr>
              <w:pStyle w:val="ListParagraph"/>
              <w:numPr>
                <w:ilvl w:val="1"/>
                <w:numId w:val="10"/>
              </w:numPr>
              <w:spacing w:after="200" w:line="276" w:lineRule="auto"/>
              <w:jc w:val="both"/>
              <w:rPr>
                <w:rFonts w:ascii="Arial" w:hAnsi="Arial" w:cs="Arial"/>
              </w:rPr>
            </w:pPr>
            <w:r>
              <w:rPr>
                <w:rFonts w:ascii="Arial" w:hAnsi="Arial" w:cs="Arial"/>
              </w:rPr>
              <w:t>površina pod povrćem na otvorenom polju (zbirno).</w:t>
            </w:r>
          </w:p>
          <w:p w:rsidR="007D3D2E" w:rsidRPr="00792364" w:rsidRDefault="0042191A">
            <w:pPr>
              <w:spacing w:after="200" w:line="276" w:lineRule="auto"/>
              <w:jc w:val="both"/>
              <w:rPr>
                <w:rFonts w:ascii="Arial" w:hAnsi="Arial" w:cs="Arial"/>
              </w:rPr>
            </w:pPr>
            <w:r>
              <w:rPr>
                <w:rFonts w:ascii="Arial" w:hAnsi="Arial" w:cs="Arial"/>
              </w:rPr>
              <w:t>Korisnik može biti fizičko ili pravno lice koje je državljanin Crne Gore, sa mjestom prebivališta i proizvodnjom na području Opštine u okviru Glavnog grada – Golubovci.</w:t>
            </w:r>
          </w:p>
          <w:p w:rsidR="007D3D2E" w:rsidRPr="00792364" w:rsidRDefault="0042191A">
            <w:pPr>
              <w:pStyle w:val="Default"/>
              <w:jc w:val="both"/>
              <w:rPr>
                <w:rFonts w:ascii="Arial" w:hAnsi="Arial" w:cs="Arial"/>
                <w:color w:val="auto"/>
                <w:sz w:val="22"/>
                <w:szCs w:val="22"/>
                <w:lang w:val="sr-Latn-CS"/>
              </w:rPr>
            </w:pPr>
            <w:r>
              <w:rPr>
                <w:rFonts w:ascii="Arial" w:hAnsi="Arial" w:cs="Arial"/>
                <w:sz w:val="22"/>
                <w:szCs w:val="22"/>
              </w:rPr>
              <w:t xml:space="preserve">Poljoprivredni proizvođač </w:t>
            </w:r>
            <w:r>
              <w:rPr>
                <w:rFonts w:ascii="Arial" w:hAnsi="Arial" w:cs="Arial"/>
                <w:color w:val="auto"/>
                <w:sz w:val="22"/>
                <w:szCs w:val="22"/>
                <w:lang w:val="sr-Latn-CS"/>
              </w:rPr>
              <w:t>podnosi Opštini popunjen propisani obrazac prijave sa pratećom dokumentacijom:</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 xml:space="preserve">kopija rješenja o upisu u </w:t>
            </w:r>
            <w:r>
              <w:rPr>
                <w:rFonts w:ascii="Arial" w:hAnsi="Arial" w:cs="Arial"/>
                <w:sz w:val="22"/>
                <w:szCs w:val="22"/>
              </w:rPr>
              <w:t xml:space="preserve">odgovarajući </w:t>
            </w:r>
            <w:r>
              <w:rPr>
                <w:rFonts w:ascii="Arial" w:hAnsi="Arial" w:cs="Arial"/>
                <w:color w:val="auto"/>
                <w:sz w:val="22"/>
                <w:szCs w:val="22"/>
                <w:lang w:val="sr-Latn-CS"/>
              </w:rPr>
              <w:t>registar;</w:t>
            </w:r>
          </w:p>
          <w:p w:rsidR="007D3D2E"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lastRenderedPageBreak/>
              <w:t>podaci o žiro računu (kopija kartice ili druga validna potvrda).</w:t>
            </w:r>
          </w:p>
          <w:p w:rsidR="007D3D2E" w:rsidRPr="00792364" w:rsidRDefault="0042191A">
            <w:pPr>
              <w:spacing w:after="200" w:line="276" w:lineRule="auto"/>
              <w:jc w:val="both"/>
              <w:rPr>
                <w:rFonts w:ascii="Arial" w:hAnsi="Arial" w:cs="Arial"/>
              </w:rPr>
            </w:pPr>
            <w:r>
              <w:rPr>
                <w:rFonts w:ascii="Arial" w:hAnsi="Arial" w:cs="Arial"/>
              </w:rPr>
              <w:t xml:space="preserve">Prijave se podnose do 15. oktobra u arhivu Opštine u okviru Glavnog grada - Golubovci, </w:t>
            </w:r>
            <w:r>
              <w:rPr>
                <w:rFonts w:ascii="Arial" w:eastAsiaTheme="minorHAnsi" w:hAnsi="Arial" w:cs="Arial"/>
                <w:lang w:val="sr-Latn-CS"/>
              </w:rPr>
              <w:t>sa naznakom: „Rekorderi u poljoprivredi“</w:t>
            </w:r>
            <w:r>
              <w:rPr>
                <w:rFonts w:ascii="Arial" w:hAnsi="Arial" w:cs="Arial"/>
              </w:rPr>
              <w:t xml:space="preserve">. Terenske kontrole će se vršiti u kontinuitetu, shodno dinamici dostavljenja zahtjeva. </w:t>
            </w:r>
          </w:p>
          <w:p w:rsidR="00390A22" w:rsidRPr="00792364" w:rsidRDefault="0042191A" w:rsidP="00154C6D">
            <w:pPr>
              <w:spacing w:after="200" w:line="276" w:lineRule="auto"/>
              <w:jc w:val="both"/>
              <w:rPr>
                <w:rFonts w:ascii="Arial" w:hAnsi="Arial" w:cs="Arial"/>
              </w:rPr>
            </w:pPr>
            <w:r>
              <w:rPr>
                <w:rFonts w:ascii="Arial" w:hAnsi="Arial" w:cs="Arial"/>
              </w:rPr>
              <w:t xml:space="preserve">Jedno gazdinstvo može ostvariti najviše jednu novčanu podršku, koja iznosi 200 eura. </w:t>
            </w:r>
          </w:p>
          <w:p w:rsidR="007D3D2E" w:rsidRPr="00792364" w:rsidRDefault="0042191A" w:rsidP="00154C6D">
            <w:pPr>
              <w:spacing w:after="200" w:line="276" w:lineRule="auto"/>
              <w:jc w:val="both"/>
              <w:rPr>
                <w:rFonts w:ascii="Arial" w:hAnsi="Arial" w:cs="Arial"/>
              </w:rPr>
            </w:pPr>
            <w:r>
              <w:rPr>
                <w:rFonts w:ascii="Arial" w:hAnsi="Arial" w:cs="Arial"/>
              </w:rPr>
              <w:t>Opština ima pravo da na osnovu službenih evidencija dodijeli podršku i bez prijave za navedene kriterijume i takođe da uruči specijalnu podršku poljoprivrednom gazdinstvu, ukoliko ocijeni da se gazdinstvo po nekom dodatnom kriterijumu istaklo. Podnosilac zahtjeva mora da poštuje preporuke Kodeksa dobre poljoprivredne prakse, koje se odnose na održavanje zemljišta u dobrom poljoprivrednom i ekološkom stanju, odnosno objekte za držanje stoke.</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Korisnici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7D3D2E" w:rsidRPr="00792364" w:rsidTr="007D3D2E">
        <w:tc>
          <w:tcPr>
            <w:tcW w:w="1673"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7D3D2E" w:rsidRPr="00792364" w:rsidTr="007D3D2E">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13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549"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3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Novčana podrška rekorderima</w:t>
            </w:r>
          </w:p>
        </w:tc>
        <w:tc>
          <w:tcPr>
            <w:tcW w:w="1549"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1.200,00</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3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Izrada diploma i plaketa</w:t>
            </w:r>
          </w:p>
        </w:tc>
        <w:tc>
          <w:tcPr>
            <w:tcW w:w="1549"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300,00</w:t>
            </w:r>
          </w:p>
        </w:tc>
      </w:tr>
      <w:tr w:rsidR="007D3D2E" w:rsidRPr="00792364" w:rsidTr="007D3D2E">
        <w:tc>
          <w:tcPr>
            <w:tcW w:w="0" w:type="auto"/>
            <w:vMerge/>
            <w:tcBorders>
              <w:top w:val="single" w:sz="4" w:space="0" w:color="auto"/>
              <w:left w:val="single" w:sz="4" w:space="0" w:color="auto"/>
              <w:bottom w:val="single" w:sz="4" w:space="0" w:color="auto"/>
              <w:right w:val="single" w:sz="4" w:space="0" w:color="auto"/>
            </w:tcBorders>
            <w:vAlign w:val="center"/>
            <w:hideMark/>
          </w:tcPr>
          <w:p w:rsidR="007D3D2E" w:rsidRPr="00792364" w:rsidRDefault="007D3D2E">
            <w:pPr>
              <w:spacing w:line="276" w:lineRule="auto"/>
              <w:rPr>
                <w:rFonts w:ascii="Arial" w:hAnsi="Arial" w:cs="Arial"/>
                <w:lang w:val="sr-Latn-CS"/>
              </w:rPr>
            </w:pPr>
          </w:p>
        </w:tc>
        <w:tc>
          <w:tcPr>
            <w:tcW w:w="6134"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549" w:type="dxa"/>
            <w:tcBorders>
              <w:top w:val="single" w:sz="4" w:space="0" w:color="auto"/>
              <w:left w:val="single" w:sz="4" w:space="0" w:color="auto"/>
              <w:bottom w:val="single" w:sz="4" w:space="0" w:color="auto"/>
              <w:right w:val="single" w:sz="4" w:space="0" w:color="auto"/>
            </w:tcBorders>
            <w:vAlign w:val="center"/>
            <w:hideMark/>
          </w:tcPr>
          <w:p w:rsidR="007D3D2E" w:rsidRPr="00792364" w:rsidRDefault="0042191A">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1.500,00</w:t>
            </w:r>
          </w:p>
        </w:tc>
      </w:tr>
    </w:tbl>
    <w:p w:rsidR="00B32C98" w:rsidRPr="00792364" w:rsidRDefault="00B32C98" w:rsidP="007D3D2E">
      <w:pPr>
        <w:jc w:val="both"/>
        <w:rPr>
          <w:rFonts w:ascii="Arial" w:hAnsi="Arial" w:cs="Arial"/>
          <w:lang w:val="sr-Latn-CS"/>
        </w:rPr>
      </w:pPr>
    </w:p>
    <w:tbl>
      <w:tblPr>
        <w:tblStyle w:val="TableGrid"/>
        <w:tblW w:w="9360" w:type="dxa"/>
        <w:tblInd w:w="250" w:type="dxa"/>
        <w:tblLayout w:type="fixed"/>
        <w:tblLook w:val="04A0"/>
      </w:tblPr>
      <w:tblGrid>
        <w:gridCol w:w="1733"/>
        <w:gridCol w:w="6240"/>
        <w:gridCol w:w="1387"/>
      </w:tblGrid>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after="200" w:line="276" w:lineRule="auto"/>
              <w:ind w:left="0"/>
              <w:jc w:val="center"/>
              <w:rPr>
                <w:rFonts w:ascii="Arial" w:hAnsi="Arial" w:cs="Arial"/>
              </w:rPr>
            </w:pPr>
            <w:r>
              <w:rPr>
                <w:rFonts w:ascii="Arial" w:eastAsiaTheme="minorEastAsia" w:hAnsi="Arial" w:cs="Arial"/>
                <w:lang w:val="sr-Latn-CS"/>
              </w:rPr>
              <w:t>Naziv mjere</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sz w:val="16"/>
                <w:szCs w:val="16"/>
              </w:rPr>
            </w:pPr>
            <w:r>
              <w:rPr>
                <w:rFonts w:ascii="Arial" w:eastAsiaTheme="minorEastAsia" w:hAnsi="Arial" w:cs="Arial"/>
                <w:lang w:val="sr-Latn-CS"/>
              </w:rPr>
              <w:t>UPRAVLJANJE RIZICIMA U POLJOPRIVREDI</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913A64" w:rsidRPr="00792364" w:rsidRDefault="0042191A" w:rsidP="00997375">
            <w:pPr>
              <w:autoSpaceDE w:val="0"/>
              <w:autoSpaceDN w:val="0"/>
              <w:adjustRightInd w:val="0"/>
              <w:spacing w:after="200" w:line="276" w:lineRule="auto"/>
              <w:jc w:val="both"/>
              <w:rPr>
                <w:rFonts w:ascii="Arial" w:hAnsi="Arial" w:cs="Arial"/>
                <w:lang w:val="sr-Latn-CS"/>
              </w:rPr>
            </w:pPr>
            <w:r>
              <w:rPr>
                <w:rFonts w:ascii="Arial" w:hAnsi="Arial" w:cs="Arial"/>
                <w:lang w:val="sr-Latn-CS"/>
              </w:rPr>
              <w:t xml:space="preserve">Poljoprivredna proizvodnja je u stalnom i neposrednom dodiru s nizom prirodnih faktora ili sila čije je ponašanje teško ili nemoguće predvidjeti. Bilјnа prоizvоdnjа nајčеšćе se оdviја nа оtvоrеnоm pоlјu, gdе је usjеv nеzаštićеn i izlоžеn rаznim prirоdnim оpаsnоstimа (rizicimа). Tе оpаsnоsti sе јаvlјајu u manjem ili većem stepenu, nаnоsеći usjеvimа vеlikе štеtе, kоје nеkаd mоgu biti i kаtаstrоfаlnih rаzmеrа. Štete u stočarstvu su najčešće vezane za uginuće stoke, napad divljači i dr.). </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3"/>
              </w:numPr>
              <w:autoSpaceDE w:val="0"/>
              <w:autoSpaceDN w:val="0"/>
              <w:adjustRightInd w:val="0"/>
              <w:spacing w:line="276" w:lineRule="auto"/>
              <w:rPr>
                <w:rFonts w:ascii="Arial" w:eastAsiaTheme="minorEastAsia" w:hAnsi="Arial" w:cs="Arial"/>
                <w:sz w:val="16"/>
                <w:szCs w:val="16"/>
                <w:lang w:val="sr-Latn-CS"/>
              </w:rPr>
            </w:pPr>
            <w:r>
              <w:rPr>
                <w:rFonts w:ascii="Arial" w:eastAsiaTheme="minorEastAsia" w:hAnsi="Arial" w:cs="Arial"/>
                <w:lang w:val="sr-Latn-CS"/>
              </w:rPr>
              <w:t>smanjivanje rizika od elementarnih nepogoda</w:t>
            </w:r>
          </w:p>
          <w:p w:rsidR="002E792D" w:rsidRDefault="0042191A">
            <w:pPr>
              <w:pStyle w:val="ListParagraph"/>
              <w:numPr>
                <w:ilvl w:val="0"/>
                <w:numId w:val="3"/>
              </w:numPr>
              <w:autoSpaceDE w:val="0"/>
              <w:autoSpaceDN w:val="0"/>
              <w:adjustRightInd w:val="0"/>
              <w:spacing w:line="276" w:lineRule="auto"/>
              <w:rPr>
                <w:rFonts w:ascii="Arial" w:hAnsi="Arial" w:cs="Arial"/>
                <w:sz w:val="16"/>
                <w:szCs w:val="16"/>
                <w:lang w:val="sr-Latn-CS"/>
              </w:rPr>
            </w:pPr>
            <w:r>
              <w:rPr>
                <w:rFonts w:ascii="Arial" w:hAnsi="Arial" w:cs="Arial"/>
                <w:lang w:val="sr-Latn-CS"/>
              </w:rPr>
              <w:t>ublažavanje posljedica od nepogoda</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Opis mjere,  kriterijumi i postupak ostvarivanja prava</w:t>
            </w:r>
          </w:p>
        </w:tc>
        <w:tc>
          <w:tcPr>
            <w:tcW w:w="7623" w:type="dxa"/>
            <w:gridSpan w:val="2"/>
            <w:tcBorders>
              <w:top w:val="single" w:sz="4" w:space="0" w:color="auto"/>
              <w:left w:val="single" w:sz="4" w:space="0" w:color="auto"/>
              <w:bottom w:val="single" w:sz="4" w:space="0" w:color="auto"/>
              <w:right w:val="single" w:sz="4" w:space="0" w:color="auto"/>
            </w:tcBorders>
            <w:vAlign w:val="center"/>
          </w:tcPr>
          <w:p w:rsidR="00913A64" w:rsidRPr="00792364" w:rsidRDefault="0042191A" w:rsidP="00997375">
            <w:pPr>
              <w:autoSpaceDE w:val="0"/>
              <w:autoSpaceDN w:val="0"/>
              <w:adjustRightInd w:val="0"/>
              <w:spacing w:after="200" w:line="276" w:lineRule="auto"/>
              <w:jc w:val="both"/>
              <w:rPr>
                <w:rFonts w:ascii="Arial" w:hAnsi="Arial" w:cs="Arial"/>
                <w:lang w:val="sr-Latn-CS"/>
              </w:rPr>
            </w:pPr>
            <w:r>
              <w:rPr>
                <w:rFonts w:ascii="Arial" w:hAnsi="Arial" w:cs="Arial"/>
                <w:lang w:val="sr-Latn-CS"/>
              </w:rPr>
              <w:t xml:space="preserve">Pravo na podršku za finansiranja dijela troškova osiguranja od šteta na poljoprivrednim usjevima i stoci imaju poljoprivredna gazdinstva koja su upisana u Registar poljoprivrednih gazdinstava ili drugi odgovarajući registar. </w:t>
            </w:r>
          </w:p>
          <w:p w:rsidR="00B32C98" w:rsidRPr="00792364" w:rsidRDefault="0042191A" w:rsidP="00672CFB">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Visina podrške je do 30% od ukupno prihvatljivih troškova (polise), a najviše 350 eura po zahtjevu. Ukoliko ukupna visina podrške na osnovu dostavljenih zahtjeva, prevazilazi budžetom planirani godišnji iznos, Opština </w:t>
            </w:r>
            <w:r>
              <w:rPr>
                <w:rFonts w:ascii="Arial" w:hAnsi="Arial" w:cs="Arial"/>
                <w:color w:val="auto"/>
                <w:sz w:val="22"/>
                <w:szCs w:val="22"/>
                <w:lang w:val="sr-Latn-CS"/>
              </w:rPr>
              <w:lastRenderedPageBreak/>
              <w:t xml:space="preserve">će proporcionalno umanjiti iznos sredstava podrške u odnosu na svaki pojedinačni zahtjev. </w:t>
            </w:r>
          </w:p>
          <w:p w:rsidR="00B32C98" w:rsidRPr="00792364" w:rsidRDefault="0042191A" w:rsidP="00672CFB">
            <w:pPr>
              <w:pStyle w:val="Default"/>
              <w:jc w:val="both"/>
              <w:rPr>
                <w:rFonts w:ascii="Arial" w:hAnsi="Arial" w:cs="Arial"/>
                <w:color w:val="auto"/>
                <w:sz w:val="22"/>
                <w:szCs w:val="22"/>
                <w:lang w:val="sr-Latn-CS"/>
              </w:rPr>
            </w:pPr>
            <w:r>
              <w:rPr>
                <w:rFonts w:ascii="Arial" w:hAnsi="Arial" w:cs="Arial"/>
                <w:color w:val="auto"/>
                <w:sz w:val="22"/>
                <w:szCs w:val="22"/>
                <w:lang w:val="sr-Latn-CS"/>
              </w:rPr>
              <w:t>Poljoprivredno gazdinstvo podnosi Opštini popunjen propisani obrazac zahtjeva za podršku sa pratećom dokumentacijom:</w:t>
            </w:r>
          </w:p>
          <w:p w:rsidR="00B32C98"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kopija lične karte;</w:t>
            </w:r>
          </w:p>
          <w:p w:rsidR="00B32C98"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sz w:val="22"/>
                <w:szCs w:val="22"/>
                <w:lang w:val="sr-Latn-CS"/>
              </w:rPr>
              <w:t>važeća polisa osiguranja</w:t>
            </w:r>
            <w:r>
              <w:rPr>
                <w:rFonts w:ascii="Arial" w:hAnsi="Arial" w:cs="Arial"/>
                <w:color w:val="auto"/>
                <w:sz w:val="22"/>
                <w:szCs w:val="22"/>
                <w:lang w:val="sr-Latn-CS"/>
              </w:rPr>
              <w:t>;</w:t>
            </w:r>
          </w:p>
          <w:p w:rsidR="00B32C98" w:rsidRPr="00792364" w:rsidRDefault="0042191A" w:rsidP="00672CFB">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podaci o žiro računu (kopija kartice ili druga validna potvrda).</w:t>
            </w:r>
          </w:p>
          <w:p w:rsidR="00913A64" w:rsidRPr="00792364" w:rsidRDefault="00913A64" w:rsidP="00997375">
            <w:pPr>
              <w:pStyle w:val="Default"/>
              <w:ind w:left="720"/>
              <w:jc w:val="both"/>
              <w:rPr>
                <w:rFonts w:ascii="Arial" w:hAnsi="Arial" w:cs="Arial"/>
                <w:color w:val="auto"/>
                <w:sz w:val="22"/>
                <w:szCs w:val="22"/>
                <w:lang w:val="sr-Latn-CS"/>
              </w:rPr>
            </w:pPr>
          </w:p>
          <w:p w:rsidR="00AF3237" w:rsidRPr="00792364" w:rsidRDefault="0042191A" w:rsidP="003A1101">
            <w:pPr>
              <w:pStyle w:val="Default"/>
              <w:jc w:val="both"/>
              <w:rPr>
                <w:rFonts w:ascii="Arial" w:hAnsi="Arial" w:cs="Arial"/>
                <w:color w:val="auto"/>
                <w:sz w:val="22"/>
                <w:szCs w:val="22"/>
                <w:lang w:val="sr-Latn-CS"/>
              </w:rPr>
            </w:pPr>
            <w:r>
              <w:rPr>
                <w:rFonts w:ascii="Arial" w:hAnsi="Arial" w:cs="Arial"/>
                <w:color w:val="auto"/>
                <w:sz w:val="22"/>
                <w:szCs w:val="22"/>
                <w:lang w:val="sr-Latn-CS"/>
              </w:rPr>
              <w:t>U slučaju nastanka štete usljed elementarne nepogode (požara) koja je izazvala uništenje stočne hrane (sjenaže), podrška se može dodijeliti ugroženim registrovanim poljoprivrednim proizvođačima, shodno procijenjenom obimu štete</w:t>
            </w:r>
            <w:r w:rsidR="004668D6">
              <w:rPr>
                <w:rFonts w:ascii="Arial" w:hAnsi="Arial" w:cs="Arial"/>
                <w:color w:val="auto"/>
                <w:sz w:val="22"/>
                <w:szCs w:val="22"/>
                <w:lang w:val="sr-Latn-CS"/>
              </w:rPr>
              <w:t>, u iznosu do 50%, a ne više od 500 eura</w:t>
            </w:r>
            <w:r>
              <w:rPr>
                <w:rFonts w:ascii="Arial" w:hAnsi="Arial" w:cs="Arial"/>
                <w:color w:val="auto"/>
                <w:sz w:val="22"/>
                <w:szCs w:val="22"/>
                <w:lang w:val="sr-Latn-CS"/>
              </w:rPr>
              <w:t>. Uz zahtjev je potrebno priložiti dokaze u vidu foto dokumentacije i potvrdu izdatu od  Službe zaštite i spašavanja, u roku od 7 dana od dana nastanka štete.</w:t>
            </w:r>
          </w:p>
          <w:p w:rsidR="00AF3237" w:rsidRPr="00792364" w:rsidRDefault="00AF3237" w:rsidP="003A1101">
            <w:pPr>
              <w:pStyle w:val="Default"/>
              <w:jc w:val="both"/>
              <w:rPr>
                <w:rFonts w:ascii="Arial" w:hAnsi="Arial" w:cs="Arial"/>
                <w:color w:val="auto"/>
                <w:sz w:val="22"/>
                <w:szCs w:val="22"/>
                <w:lang w:val="sr-Latn-CS"/>
              </w:rPr>
            </w:pPr>
          </w:p>
          <w:p w:rsidR="002C0BB5" w:rsidRPr="00792364" w:rsidRDefault="0042191A" w:rsidP="003A1101">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U slučaju nastanka štete usljed elementarne nepogode (poplave) koja je izazvala evakuaciju stoke sa poljoprivednog gazdinstva, podrška se dodjeljuje za nabavku stočne hrane u toku trajanja vanrednog stanja. </w:t>
            </w:r>
          </w:p>
          <w:p w:rsidR="00592A0E" w:rsidRPr="00792364" w:rsidRDefault="00592A0E" w:rsidP="003A1101">
            <w:pPr>
              <w:pStyle w:val="Default"/>
              <w:jc w:val="both"/>
              <w:rPr>
                <w:rFonts w:ascii="Arial" w:hAnsi="Arial" w:cs="Arial"/>
                <w:color w:val="auto"/>
                <w:sz w:val="22"/>
                <w:szCs w:val="22"/>
                <w:lang w:val="sr-Latn-CS"/>
              </w:rPr>
            </w:pPr>
          </w:p>
          <w:p w:rsidR="00592A0E" w:rsidRPr="00792364" w:rsidRDefault="0042191A" w:rsidP="003A1101">
            <w:pPr>
              <w:pStyle w:val="Default"/>
              <w:jc w:val="both"/>
              <w:rPr>
                <w:rFonts w:ascii="Arial" w:hAnsi="Arial" w:cs="Arial"/>
                <w:color w:val="auto"/>
                <w:sz w:val="22"/>
                <w:szCs w:val="22"/>
                <w:lang w:val="sr-Latn-CS"/>
              </w:rPr>
            </w:pPr>
            <w:r>
              <w:rPr>
                <w:rFonts w:ascii="Arial" w:hAnsi="Arial" w:cs="Arial"/>
                <w:color w:val="auto"/>
                <w:sz w:val="22"/>
                <w:szCs w:val="22"/>
                <w:lang w:val="sr-Latn-CS"/>
              </w:rPr>
              <w:t>U slučaju uginuća stoke, podrška se dodjeluje na osnovu procijenjene štete, zavisno od vrste, rase i starosti grla</w:t>
            </w:r>
            <w:r w:rsidR="00FD7B3A">
              <w:rPr>
                <w:rFonts w:ascii="Arial" w:hAnsi="Arial" w:cs="Arial"/>
                <w:color w:val="auto"/>
                <w:sz w:val="22"/>
                <w:szCs w:val="22"/>
                <w:lang w:val="sr-Latn-CS"/>
              </w:rPr>
              <w:t>, u iznosu do 50%</w:t>
            </w:r>
            <w:r>
              <w:rPr>
                <w:rFonts w:ascii="Arial" w:hAnsi="Arial" w:cs="Arial"/>
                <w:color w:val="auto"/>
                <w:sz w:val="22"/>
                <w:szCs w:val="22"/>
                <w:lang w:val="sr-Latn-CS"/>
              </w:rPr>
              <w:t xml:space="preserve">. Vlasnik uginule stoke podnosi Opštini zahtjev sa validnom potvrdom veterinara o uzroku smrti. </w:t>
            </w:r>
          </w:p>
          <w:p w:rsidR="00877340" w:rsidRPr="00792364" w:rsidRDefault="0042191A" w:rsidP="003A1101">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 </w:t>
            </w:r>
          </w:p>
          <w:p w:rsidR="00B32C98" w:rsidRPr="00792364" w:rsidRDefault="0042191A" w:rsidP="00672CFB">
            <w:pPr>
              <w:spacing w:after="200" w:line="276" w:lineRule="auto"/>
              <w:jc w:val="both"/>
              <w:rPr>
                <w:rFonts w:ascii="Arial" w:hAnsi="Arial" w:cs="Arial"/>
              </w:rPr>
            </w:pPr>
            <w:r>
              <w:rPr>
                <w:rFonts w:ascii="Arial" w:hAnsi="Arial" w:cs="Arial"/>
              </w:rPr>
              <w:t xml:space="preserve">Zahtjevi se podnose do 30. novembra poštom ili ličnim dostavljanjem u arhivu Opštine u okviru Glavnog grada - Golubovci, </w:t>
            </w:r>
            <w:r>
              <w:rPr>
                <w:rFonts w:ascii="Arial" w:eastAsiaTheme="minorHAnsi" w:hAnsi="Arial" w:cs="Arial"/>
                <w:lang w:val="sr-Latn-CS"/>
              </w:rPr>
              <w:t>sa naznakom: „Upravljanje rizicima u poljoprivredi“</w:t>
            </w:r>
            <w:r>
              <w:rPr>
                <w:rFonts w:ascii="Arial" w:hAnsi="Arial" w:cs="Arial"/>
              </w:rPr>
              <w:t xml:space="preserve">. </w:t>
            </w:r>
          </w:p>
          <w:p w:rsidR="00B32C98" w:rsidRPr="00792364" w:rsidRDefault="0042191A" w:rsidP="00D274CD">
            <w:pPr>
              <w:pStyle w:val="Default"/>
              <w:jc w:val="both"/>
              <w:rPr>
                <w:rFonts w:ascii="Arial" w:hAnsi="Arial" w:cs="Arial"/>
                <w:color w:val="auto"/>
                <w:sz w:val="22"/>
                <w:szCs w:val="22"/>
                <w:lang w:val="sr-Latn-CS"/>
              </w:rPr>
            </w:pPr>
            <w:r>
              <w:rPr>
                <w:rFonts w:ascii="Arial" w:hAnsi="Arial" w:cs="Arial"/>
                <w:color w:val="auto"/>
                <w:sz w:val="22"/>
                <w:szCs w:val="22"/>
                <w:lang w:val="sr-Latn-CS"/>
              </w:rPr>
              <w:t xml:space="preserve">Nakon dostavljenog zahtjeva, službenici Odjeljenja za ruralni razvoj vrše adiministrativnu kontrolu zahtjeva i sačinjavaju rješenje o prihvatanju/odbijanju zahtjeva i sačinjavaju listu za isplatu. </w:t>
            </w:r>
            <w:r>
              <w:rPr>
                <w:rFonts w:ascii="Arial" w:hAnsi="Arial" w:cs="Arial"/>
                <w:sz w:val="22"/>
                <w:szCs w:val="22"/>
                <w:lang w:val="sr-Latn-CS"/>
              </w:rPr>
              <w:t>Opština će razmatrati zahtjeve za podršku do utroška sredstava namijenjenih za ovu mjeru.</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lastRenderedPageBreak/>
              <w:t>Korisnici</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B32C98" w:rsidRPr="00792364" w:rsidTr="00672CFB">
        <w:tc>
          <w:tcPr>
            <w:tcW w:w="1733"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23" w:type="dxa"/>
            <w:gridSpan w:val="2"/>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B32C98" w:rsidRPr="00792364" w:rsidTr="00672CFB">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237"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386"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B32C98" w:rsidRPr="00792364" w:rsidTr="00672CFB">
        <w:tc>
          <w:tcPr>
            <w:tcW w:w="1733" w:type="dxa"/>
            <w:vMerge/>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both"/>
              <w:rPr>
                <w:rFonts w:ascii="Arial" w:eastAsiaTheme="minorEastAsia" w:hAnsi="Arial" w:cs="Arial"/>
                <w:lang w:val="sr-Latn-CS"/>
              </w:rPr>
            </w:pPr>
            <w:r>
              <w:rPr>
                <w:rFonts w:ascii="Arial" w:hAnsi="Arial" w:cs="Arial"/>
                <w:lang w:val="sr-Latn-CS"/>
              </w:rPr>
              <w:t>Upravljanje rizicima u poljoprivredi</w:t>
            </w:r>
          </w:p>
        </w:tc>
        <w:tc>
          <w:tcPr>
            <w:tcW w:w="1386"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5.500,00</w:t>
            </w:r>
          </w:p>
        </w:tc>
      </w:tr>
      <w:tr w:rsidR="00B32C98" w:rsidRPr="00792364" w:rsidTr="00672CFB">
        <w:trPr>
          <w:trHeight w:val="278"/>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32C98" w:rsidRPr="00792364" w:rsidRDefault="00B32C98" w:rsidP="00672CFB">
            <w:pPr>
              <w:spacing w:line="276" w:lineRule="auto"/>
              <w:rPr>
                <w:rFonts w:ascii="Arial" w:hAnsi="Arial" w:cs="Arial"/>
                <w:lang w:val="sr-Latn-C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386" w:type="dxa"/>
            <w:tcBorders>
              <w:top w:val="single" w:sz="4" w:space="0" w:color="auto"/>
              <w:left w:val="single" w:sz="4" w:space="0" w:color="auto"/>
              <w:bottom w:val="single" w:sz="4" w:space="0" w:color="auto"/>
              <w:right w:val="single" w:sz="4" w:space="0" w:color="auto"/>
            </w:tcBorders>
            <w:vAlign w:val="center"/>
            <w:hideMark/>
          </w:tcPr>
          <w:p w:rsidR="00B32C98" w:rsidRPr="00792364" w:rsidRDefault="0042191A" w:rsidP="00672CFB">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5.500,00</w:t>
            </w:r>
          </w:p>
        </w:tc>
      </w:tr>
    </w:tbl>
    <w:p w:rsidR="00B32C98" w:rsidRDefault="00B32C98" w:rsidP="007D3D2E">
      <w:pPr>
        <w:jc w:val="both"/>
        <w:rPr>
          <w:rFonts w:ascii="Arial" w:hAnsi="Arial" w:cs="Arial"/>
          <w:lang w:val="sr-Latn-CS"/>
        </w:rPr>
      </w:pPr>
    </w:p>
    <w:p w:rsidR="00FC698B" w:rsidRDefault="00FC698B" w:rsidP="007D3D2E">
      <w:pPr>
        <w:jc w:val="both"/>
        <w:rPr>
          <w:rFonts w:ascii="Arial" w:hAnsi="Arial" w:cs="Arial"/>
          <w:lang w:val="sr-Latn-CS"/>
        </w:rPr>
      </w:pPr>
    </w:p>
    <w:p w:rsidR="00FC698B" w:rsidRDefault="00FC698B" w:rsidP="007D3D2E">
      <w:pPr>
        <w:jc w:val="both"/>
        <w:rPr>
          <w:rFonts w:ascii="Arial" w:hAnsi="Arial" w:cs="Arial"/>
          <w:lang w:val="sr-Latn-CS"/>
        </w:rPr>
      </w:pPr>
    </w:p>
    <w:p w:rsidR="00FC698B" w:rsidRPr="00792364" w:rsidRDefault="00FC698B" w:rsidP="007D3D2E">
      <w:pPr>
        <w:jc w:val="both"/>
        <w:rPr>
          <w:rFonts w:ascii="Arial" w:hAnsi="Arial" w:cs="Arial"/>
          <w:lang w:val="sr-Latn-CS"/>
        </w:rPr>
      </w:pPr>
    </w:p>
    <w:tbl>
      <w:tblPr>
        <w:tblStyle w:val="TableGrid"/>
        <w:tblW w:w="9356" w:type="dxa"/>
        <w:tblInd w:w="250" w:type="dxa"/>
        <w:tblLook w:val="04A0"/>
      </w:tblPr>
      <w:tblGrid>
        <w:gridCol w:w="1673"/>
        <w:gridCol w:w="6163"/>
        <w:gridCol w:w="1520"/>
      </w:tblGrid>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ListParagraph"/>
              <w:spacing w:after="200" w:line="276" w:lineRule="auto"/>
              <w:ind w:left="0"/>
              <w:jc w:val="center"/>
              <w:rPr>
                <w:rFonts w:ascii="Arial" w:hAnsi="Arial" w:cs="Arial"/>
              </w:rPr>
            </w:pPr>
            <w:r>
              <w:rPr>
                <w:rFonts w:ascii="Arial" w:eastAsiaTheme="minorEastAsia" w:hAnsi="Arial" w:cs="Arial"/>
                <w:lang w:val="sr-Latn-CS"/>
              </w:rPr>
              <w:lastRenderedPageBreak/>
              <w:t>Naziv mjere</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color w:val="FF0000"/>
              </w:rPr>
            </w:pPr>
            <w:r>
              <w:rPr>
                <w:rFonts w:ascii="Arial" w:hAnsi="Arial" w:cs="Arial"/>
                <w:lang w:val="sr-Latn-CS"/>
              </w:rPr>
              <w:t xml:space="preserve">PODRŠKA </w:t>
            </w:r>
            <w:r w:rsidR="007B7995">
              <w:rPr>
                <w:rFonts w:ascii="Arial" w:eastAsia="Times New Roman" w:hAnsi="Arial" w:cs="Arial"/>
                <w:color w:val="000000"/>
                <w:lang w:val="sr-Latn-CS"/>
              </w:rPr>
              <w:t>ZA POVLAČENJE SA TRŽIŠTA I SKLADIŠTENJE</w:t>
            </w:r>
            <w:r w:rsidR="007B7995" w:rsidRPr="002E792D">
              <w:rPr>
                <w:rFonts w:ascii="Arial" w:eastAsia="Times New Roman" w:hAnsi="Arial" w:cs="Arial"/>
                <w:color w:val="000000"/>
                <w:lang w:val="sr-Latn-CS"/>
              </w:rPr>
              <w:t xml:space="preserve"> POLJOPRIVREDNIH PROIZVODA</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spacing w:after="200" w:line="276" w:lineRule="auto"/>
              <w:jc w:val="both"/>
              <w:rPr>
                <w:rFonts w:ascii="Arial" w:hAnsi="Arial" w:cs="Arial"/>
                <w:lang w:val="sr-Latn-CS"/>
              </w:rPr>
            </w:pPr>
            <w:r>
              <w:rPr>
                <w:rFonts w:ascii="Arial" w:eastAsiaTheme="minorHAnsi" w:hAnsi="Arial" w:cs="Arial"/>
                <w:lang w:val="sr-Latn-CS"/>
              </w:rPr>
              <w:t>Pojava sezonskih viškova, a posebno usljed okolnosti nastalih na međunarodnom tržištu koje znatno utiču na cijene poljoprivrednih proizvoda, predstavlja dodatan problem našim malim proizvođačima da plasiraju svoje proizvode i obezbijede stabilan dohodak.</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3"/>
              </w:numPr>
              <w:autoSpaceDE w:val="0"/>
              <w:autoSpaceDN w:val="0"/>
              <w:adjustRightInd w:val="0"/>
              <w:spacing w:line="276" w:lineRule="auto"/>
              <w:rPr>
                <w:rFonts w:ascii="Arial" w:hAnsi="Arial" w:cs="Arial"/>
                <w:lang w:val="sr-Latn-CS"/>
              </w:rPr>
            </w:pPr>
            <w:r>
              <w:rPr>
                <w:rFonts w:ascii="Arial" w:hAnsi="Arial" w:cs="Arial"/>
                <w:lang w:val="sr-Latn-CS"/>
              </w:rPr>
              <w:t>regulisanje tržišta poljoprivrednih proizvoda</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spacing w:after="200" w:line="276" w:lineRule="auto"/>
              <w:ind w:left="0"/>
              <w:jc w:val="center"/>
              <w:rPr>
                <w:rFonts w:ascii="Arial" w:eastAsiaTheme="minorEastAsia" w:hAnsi="Arial" w:cs="Arial"/>
                <w:lang w:val="sr-Latn-CS"/>
              </w:rPr>
            </w:pPr>
            <w:r w:rsidRPr="00792364">
              <w:rPr>
                <w:rFonts w:ascii="Arial" w:eastAsiaTheme="minorEastAsia" w:hAnsi="Arial" w:cs="Arial"/>
                <w:lang w:val="sr-Latn-CS"/>
              </w:rPr>
              <w:t>Opis mjere,  kriterijumi i postupak ostvarivanja pr</w:t>
            </w:r>
            <w:r w:rsidR="0042191A">
              <w:rPr>
                <w:rFonts w:ascii="Arial" w:eastAsiaTheme="minorEastAsia" w:hAnsi="Arial" w:cs="Arial"/>
                <w:lang w:val="sr-Latn-CS"/>
              </w:rPr>
              <w:t>ava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F6EA9" w:rsidRPr="002E792D" w:rsidRDefault="0042191A" w:rsidP="00C201E7">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 xml:space="preserve">Podršku za </w:t>
            </w:r>
            <w:r w:rsidR="007B7995">
              <w:rPr>
                <w:rFonts w:ascii="Arial" w:hAnsi="Arial" w:cs="Arial"/>
                <w:color w:val="auto"/>
                <w:sz w:val="22"/>
                <w:szCs w:val="22"/>
                <w:lang w:val="sr-Latn-CS"/>
              </w:rPr>
              <w:t>povlačenje</w:t>
            </w:r>
            <w:r w:rsidRPr="002E792D">
              <w:rPr>
                <w:rFonts w:ascii="Arial" w:hAnsi="Arial" w:cs="Arial"/>
                <w:color w:val="auto"/>
                <w:sz w:val="22"/>
                <w:szCs w:val="22"/>
                <w:lang w:val="sr-Latn-CS"/>
              </w:rPr>
              <w:t xml:space="preserve"> i skladištenje poljoprivrednih proizvoda mogu ostvariti </w:t>
            </w:r>
            <w:r w:rsidR="00E1001C" w:rsidRPr="002E792D">
              <w:rPr>
                <w:rFonts w:ascii="Arial" w:hAnsi="Arial" w:cs="Arial"/>
                <w:color w:val="auto"/>
                <w:sz w:val="22"/>
                <w:szCs w:val="22"/>
                <w:lang w:val="sr-Latn-CS"/>
              </w:rPr>
              <w:t>registrovana pravna lica</w:t>
            </w:r>
            <w:r w:rsidR="00DD6E60" w:rsidRPr="002E792D">
              <w:rPr>
                <w:rFonts w:ascii="Arial" w:hAnsi="Arial" w:cs="Arial"/>
                <w:color w:val="auto"/>
                <w:sz w:val="22"/>
                <w:szCs w:val="22"/>
                <w:lang w:val="sr-Latn-CS"/>
              </w:rPr>
              <w:t xml:space="preserve">, </w:t>
            </w:r>
            <w:r w:rsidR="00AD0A53">
              <w:rPr>
                <w:rFonts w:ascii="Arial" w:hAnsi="Arial" w:cs="Arial"/>
                <w:color w:val="auto"/>
                <w:sz w:val="22"/>
                <w:szCs w:val="22"/>
                <w:lang w:val="sr-Latn-CS"/>
              </w:rPr>
              <w:t>na osnovu dokaza o prijemu robe i dokaza o uplati sredstava poljoprivrednim proizvođačima za otkupljene proizvode.</w:t>
            </w:r>
            <w:r w:rsidR="00DD6E60" w:rsidRPr="002E792D">
              <w:rPr>
                <w:rFonts w:ascii="Arial" w:hAnsi="Arial" w:cs="Arial"/>
                <w:color w:val="auto"/>
                <w:sz w:val="22"/>
                <w:szCs w:val="22"/>
                <w:lang w:val="sr-Latn-CS"/>
              </w:rPr>
              <w:t xml:space="preserve"> </w:t>
            </w:r>
          </w:p>
          <w:p w:rsidR="00C95BD0" w:rsidRPr="002E792D" w:rsidRDefault="0042191A" w:rsidP="00C201E7">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Podrška se dodjeljuje u slučaju da otkupna tržišna cijena proizvoda bude niža od rentabilne. Podrška će se dodjeljivati po kilogramu proizvoda, do dostizanja nivoa rentabilnosti, a najviše do 5 centi po kilogramu.</w:t>
            </w:r>
          </w:p>
          <w:p w:rsidR="00607B7B" w:rsidRPr="002E792D" w:rsidRDefault="0042191A" w:rsidP="00C201E7">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 xml:space="preserve">Zahtjevi za podršku se podnose do 01. septembra poštom ili ličnim dostavljanjem u arhivu Opštine u okviru Glavnog grada - Golubovci. </w:t>
            </w:r>
          </w:p>
          <w:p w:rsidR="00913A64" w:rsidRPr="002E792D" w:rsidRDefault="00913A64" w:rsidP="00997375">
            <w:pPr>
              <w:pStyle w:val="Default"/>
              <w:ind w:left="720"/>
              <w:jc w:val="both"/>
              <w:rPr>
                <w:rFonts w:ascii="Arial" w:hAnsi="Arial" w:cs="Arial"/>
                <w:color w:val="auto"/>
                <w:sz w:val="22"/>
                <w:szCs w:val="22"/>
                <w:lang w:val="sr-Latn-CS"/>
              </w:rPr>
            </w:pPr>
          </w:p>
          <w:p w:rsidR="00E90785" w:rsidRPr="002E792D" w:rsidRDefault="0042191A" w:rsidP="00E90785">
            <w:pPr>
              <w:pStyle w:val="Default"/>
              <w:jc w:val="both"/>
              <w:rPr>
                <w:rFonts w:ascii="Arial" w:hAnsi="Arial" w:cs="Arial"/>
                <w:color w:val="auto"/>
                <w:sz w:val="22"/>
                <w:szCs w:val="22"/>
                <w:lang w:val="sr-Latn-CS"/>
              </w:rPr>
            </w:pPr>
            <w:r w:rsidRPr="002E792D">
              <w:rPr>
                <w:rFonts w:ascii="Arial" w:hAnsi="Arial" w:cs="Arial"/>
                <w:color w:val="auto"/>
                <w:sz w:val="22"/>
                <w:szCs w:val="22"/>
                <w:lang w:val="sr-Latn-CS"/>
              </w:rPr>
              <w:t xml:space="preserve">Uz zahtjev za podršku za </w:t>
            </w:r>
            <w:r w:rsidR="007B7995">
              <w:rPr>
                <w:rFonts w:ascii="Arial" w:hAnsi="Arial" w:cs="Arial"/>
                <w:color w:val="auto"/>
                <w:sz w:val="22"/>
                <w:szCs w:val="22"/>
                <w:lang w:val="sr-Latn-CS"/>
              </w:rPr>
              <w:t>povlačenje</w:t>
            </w:r>
            <w:r w:rsidRPr="002E792D">
              <w:rPr>
                <w:rFonts w:ascii="Arial" w:hAnsi="Arial" w:cs="Arial"/>
                <w:color w:val="auto"/>
                <w:sz w:val="22"/>
                <w:szCs w:val="22"/>
                <w:lang w:val="sr-Latn-CS"/>
              </w:rPr>
              <w:t xml:space="preserve"> i skladištenje poljoprivrednih proizvoda se prilaže sljedeća dokumentacija:</w:t>
            </w:r>
          </w:p>
          <w:p w:rsidR="0091721C" w:rsidRPr="002E792D" w:rsidRDefault="00E1001C" w:rsidP="00E90785">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 xml:space="preserve">izvod iz CRPS; </w:t>
            </w:r>
          </w:p>
          <w:p w:rsidR="00E90785" w:rsidRDefault="00832721" w:rsidP="00E90785">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podaci o otkupljenim količinama proizvoda;</w:t>
            </w:r>
          </w:p>
          <w:p w:rsidR="00AD0A53" w:rsidRPr="002E792D" w:rsidRDefault="00AD0A53" w:rsidP="00E90785">
            <w:pPr>
              <w:pStyle w:val="Default"/>
              <w:numPr>
                <w:ilvl w:val="0"/>
                <w:numId w:val="4"/>
              </w:numPr>
              <w:jc w:val="both"/>
              <w:rPr>
                <w:rFonts w:ascii="Arial" w:hAnsi="Arial" w:cs="Arial"/>
                <w:color w:val="auto"/>
                <w:sz w:val="22"/>
                <w:szCs w:val="22"/>
                <w:lang w:val="sr-Latn-CS"/>
              </w:rPr>
            </w:pPr>
            <w:r>
              <w:rPr>
                <w:rFonts w:ascii="Arial" w:hAnsi="Arial" w:cs="Arial"/>
                <w:color w:val="auto"/>
                <w:sz w:val="22"/>
                <w:szCs w:val="22"/>
                <w:lang w:val="sr-Latn-CS"/>
              </w:rPr>
              <w:t>dokaz o uplati sredstava poljoprivrednim proizvođačima;</w:t>
            </w:r>
          </w:p>
          <w:p w:rsidR="00E90785" w:rsidRPr="002E792D" w:rsidRDefault="0042191A" w:rsidP="00E90785">
            <w:pPr>
              <w:pStyle w:val="Default"/>
              <w:numPr>
                <w:ilvl w:val="0"/>
                <w:numId w:val="4"/>
              </w:numPr>
              <w:jc w:val="both"/>
              <w:rPr>
                <w:rFonts w:ascii="Arial" w:hAnsi="Arial" w:cs="Arial"/>
                <w:color w:val="auto"/>
                <w:sz w:val="22"/>
                <w:szCs w:val="22"/>
                <w:lang w:val="sr-Latn-CS"/>
              </w:rPr>
            </w:pPr>
            <w:r w:rsidRPr="002E792D">
              <w:rPr>
                <w:rFonts w:ascii="Arial" w:hAnsi="Arial" w:cs="Arial"/>
                <w:color w:val="auto"/>
                <w:sz w:val="22"/>
                <w:szCs w:val="22"/>
                <w:lang w:val="sr-Latn-CS"/>
              </w:rPr>
              <w:t>podaci o žiro računu.</w:t>
            </w:r>
          </w:p>
          <w:p w:rsidR="00913A64" w:rsidRPr="00792364" w:rsidRDefault="00913A64" w:rsidP="00997375">
            <w:pPr>
              <w:pStyle w:val="Default"/>
              <w:jc w:val="both"/>
              <w:rPr>
                <w:rFonts w:ascii="Arial" w:hAnsi="Arial" w:cs="Arial"/>
                <w:color w:val="auto"/>
                <w:sz w:val="22"/>
                <w:szCs w:val="22"/>
                <w:lang w:val="sr-Latn-CS"/>
              </w:rPr>
            </w:pPr>
          </w:p>
          <w:p w:rsidR="009F6EA9" w:rsidRPr="00792364" w:rsidRDefault="0042191A" w:rsidP="00AA5D9A">
            <w:pPr>
              <w:spacing w:after="200" w:line="276" w:lineRule="auto"/>
              <w:jc w:val="both"/>
              <w:rPr>
                <w:rFonts w:ascii="Arial" w:hAnsi="Arial" w:cs="Arial"/>
                <w:lang w:val="sr-Latn-CS"/>
              </w:rPr>
            </w:pPr>
            <w:r>
              <w:rPr>
                <w:rFonts w:ascii="Arial" w:hAnsi="Arial" w:cs="Arial"/>
                <w:lang w:val="sr-Latn-CS"/>
              </w:rPr>
              <w:t xml:space="preserve">Nakon dostavljenog zahtjeva za isplatu, službenici Odjeljenja za ruralni razvoj vrše adiministrativnu kontrolu zahtjeva i sačinjavaju rješenje o odobravanju podrške ili odbijanju zahtjeva i sačinjavaju listu za isplatu prihvatljivih zahtjeva. Opština će razmatrati zahtjeve za podršku do utroška sredstava namijenjenih za ovu mjeru. </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Korisnici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Default"/>
              <w:jc w:val="both"/>
              <w:rPr>
                <w:rFonts w:ascii="Arial" w:hAnsi="Arial" w:cs="Arial"/>
                <w:color w:val="auto"/>
                <w:sz w:val="22"/>
                <w:szCs w:val="22"/>
              </w:rPr>
            </w:pPr>
            <w:r>
              <w:rPr>
                <w:rFonts w:ascii="Arial" w:hAnsi="Arial" w:cs="Arial"/>
                <w:color w:val="auto"/>
                <w:sz w:val="22"/>
                <w:szCs w:val="22"/>
                <w:lang w:val="sr-Latn-CS"/>
              </w:rPr>
              <w:t>Podnosioci zahtjeva koji ispunjavaju kriterijume propisane kroz ovu mjeru.</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9F6EA9" w:rsidRPr="00792364" w:rsidTr="00C201E7">
        <w:tc>
          <w:tcPr>
            <w:tcW w:w="167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ListParagraph"/>
              <w:spacing w:after="200"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9F6EA9" w:rsidRPr="00792364" w:rsidTr="00C201E7">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16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ListParagraph"/>
              <w:spacing w:after="200"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520"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ListParagraph"/>
              <w:spacing w:after="200"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9F6EA9" w:rsidRPr="00792364" w:rsidTr="00C201E7">
        <w:tc>
          <w:tcPr>
            <w:tcW w:w="0" w:type="auto"/>
            <w:vMerge/>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7B7995">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 xml:space="preserve">Podrška </w:t>
            </w:r>
            <w:r w:rsidR="007B7995">
              <w:rPr>
                <w:rFonts w:ascii="Arial" w:eastAsia="Times New Roman" w:hAnsi="Arial" w:cs="Arial"/>
                <w:color w:val="000000"/>
                <w:lang w:val="sr-Latn-CS"/>
              </w:rPr>
              <w:t>za povlačenje sa tržišta i skladištenje</w:t>
            </w:r>
            <w:r w:rsidR="007B7995" w:rsidRPr="002E792D">
              <w:rPr>
                <w:rFonts w:ascii="Arial" w:eastAsia="Times New Roman" w:hAnsi="Arial" w:cs="Arial"/>
                <w:color w:val="000000"/>
                <w:lang w:val="sr-Latn-CS"/>
              </w:rPr>
              <w:t xml:space="preserve"> </w:t>
            </w:r>
            <w:r w:rsidR="007B7995">
              <w:rPr>
                <w:rFonts w:ascii="Arial" w:eastAsia="Times New Roman" w:hAnsi="Arial" w:cs="Arial"/>
                <w:color w:val="000000"/>
                <w:lang w:val="sr-Latn-CS"/>
              </w:rPr>
              <w:t>poljoprivrednih proizvoda</w:t>
            </w:r>
          </w:p>
        </w:tc>
        <w:tc>
          <w:tcPr>
            <w:tcW w:w="1520"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B32928" w:rsidP="00315FEB">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45</w:t>
            </w:r>
            <w:r w:rsidR="0042191A">
              <w:rPr>
                <w:rFonts w:ascii="Arial" w:eastAsiaTheme="minorEastAsia" w:hAnsi="Arial" w:cs="Arial"/>
                <w:lang w:val="sr-Latn-CS"/>
              </w:rPr>
              <w:t>.000,00</w:t>
            </w:r>
          </w:p>
        </w:tc>
      </w:tr>
      <w:tr w:rsidR="009F6EA9" w:rsidRPr="00792364" w:rsidTr="00C201E7">
        <w:tc>
          <w:tcPr>
            <w:tcW w:w="0" w:type="auto"/>
            <w:vMerge/>
            <w:tcBorders>
              <w:top w:val="single" w:sz="4" w:space="0" w:color="auto"/>
              <w:left w:val="single" w:sz="4" w:space="0" w:color="auto"/>
              <w:bottom w:val="single" w:sz="4" w:space="0" w:color="auto"/>
              <w:right w:val="single" w:sz="4" w:space="0" w:color="auto"/>
            </w:tcBorders>
            <w:vAlign w:val="center"/>
            <w:hideMark/>
          </w:tcPr>
          <w:p w:rsidR="009F6EA9" w:rsidRPr="00792364" w:rsidRDefault="009F6EA9" w:rsidP="00C201E7">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42191A" w:rsidP="00C201E7">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520" w:type="dxa"/>
            <w:tcBorders>
              <w:top w:val="single" w:sz="4" w:space="0" w:color="auto"/>
              <w:left w:val="single" w:sz="4" w:space="0" w:color="auto"/>
              <w:bottom w:val="single" w:sz="4" w:space="0" w:color="auto"/>
              <w:right w:val="single" w:sz="4" w:space="0" w:color="auto"/>
            </w:tcBorders>
            <w:vAlign w:val="center"/>
            <w:hideMark/>
          </w:tcPr>
          <w:p w:rsidR="009F6EA9" w:rsidRPr="00792364" w:rsidRDefault="00B32928" w:rsidP="00315FEB">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45</w:t>
            </w:r>
            <w:r w:rsidR="0042191A">
              <w:rPr>
                <w:rFonts w:ascii="Arial" w:eastAsiaTheme="minorEastAsia" w:hAnsi="Arial" w:cs="Arial"/>
                <w:lang w:val="sr-Latn-CS"/>
              </w:rPr>
              <w:t>.000,00</w:t>
            </w:r>
          </w:p>
        </w:tc>
      </w:tr>
    </w:tbl>
    <w:p w:rsidR="002D1712" w:rsidRDefault="002D1712" w:rsidP="007D3D2E">
      <w:pPr>
        <w:jc w:val="both"/>
        <w:rPr>
          <w:rFonts w:ascii="Arial" w:hAnsi="Arial" w:cs="Arial"/>
          <w:lang w:val="sr-Latn-CS"/>
        </w:rPr>
      </w:pPr>
    </w:p>
    <w:p w:rsidR="00FC698B" w:rsidRDefault="00FC698B" w:rsidP="007D3D2E">
      <w:pPr>
        <w:jc w:val="both"/>
        <w:rPr>
          <w:rFonts w:ascii="Arial" w:hAnsi="Arial" w:cs="Arial"/>
          <w:lang w:val="sr-Latn-CS"/>
        </w:rPr>
      </w:pPr>
    </w:p>
    <w:p w:rsidR="00FC698B" w:rsidRDefault="00FC698B" w:rsidP="007D3D2E">
      <w:pPr>
        <w:jc w:val="both"/>
        <w:rPr>
          <w:rFonts w:ascii="Arial" w:hAnsi="Arial" w:cs="Arial"/>
          <w:lang w:val="sr-Latn-CS"/>
        </w:rPr>
      </w:pPr>
    </w:p>
    <w:p w:rsidR="00FC698B" w:rsidRPr="00792364" w:rsidRDefault="00FC698B" w:rsidP="007D3D2E">
      <w:pPr>
        <w:jc w:val="both"/>
        <w:rPr>
          <w:rFonts w:ascii="Arial" w:hAnsi="Arial" w:cs="Arial"/>
          <w:lang w:val="sr-Latn-CS"/>
        </w:rPr>
      </w:pPr>
    </w:p>
    <w:tbl>
      <w:tblPr>
        <w:tblStyle w:val="TableGrid"/>
        <w:tblW w:w="9356" w:type="dxa"/>
        <w:tblInd w:w="250" w:type="dxa"/>
        <w:tblLook w:val="04A0"/>
      </w:tblPr>
      <w:tblGrid>
        <w:gridCol w:w="1673"/>
        <w:gridCol w:w="6163"/>
        <w:gridCol w:w="1520"/>
      </w:tblGrid>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ListParagraph"/>
              <w:spacing w:after="200" w:line="276" w:lineRule="auto"/>
              <w:ind w:left="0"/>
              <w:jc w:val="center"/>
              <w:rPr>
                <w:rFonts w:ascii="Arial" w:hAnsi="Arial" w:cs="Arial"/>
              </w:rPr>
            </w:pPr>
            <w:r>
              <w:rPr>
                <w:rFonts w:ascii="Arial" w:eastAsiaTheme="minorEastAsia" w:hAnsi="Arial" w:cs="Arial"/>
                <w:lang w:val="sr-Latn-CS"/>
              </w:rPr>
              <w:lastRenderedPageBreak/>
              <w:t>Naziv mjere</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2E792D" w:rsidRDefault="0042191A">
            <w:pPr>
              <w:pStyle w:val="ListParagraph"/>
              <w:numPr>
                <w:ilvl w:val="0"/>
                <w:numId w:val="2"/>
              </w:numPr>
              <w:spacing w:line="276" w:lineRule="auto"/>
              <w:rPr>
                <w:rFonts w:ascii="Arial" w:hAnsi="Arial" w:cs="Arial"/>
              </w:rPr>
            </w:pPr>
            <w:r>
              <w:rPr>
                <w:rFonts w:ascii="Arial" w:hAnsi="Arial" w:cs="Arial"/>
                <w:lang w:val="sr-Latn-CS"/>
              </w:rPr>
              <w:t>PODRŠKA UPRAVLJANJU OTPADOM U POLJOPRIVREDI</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Razlozi za podršku</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3A7111">
            <w:pPr>
              <w:spacing w:after="200" w:line="276" w:lineRule="auto"/>
              <w:jc w:val="both"/>
              <w:rPr>
                <w:rFonts w:ascii="Arial" w:hAnsi="Arial" w:cs="Arial"/>
                <w:lang w:val="sr-Latn-CS"/>
              </w:rPr>
            </w:pPr>
            <w:r>
              <w:rPr>
                <w:rFonts w:ascii="Arial" w:hAnsi="Arial" w:cs="Arial"/>
                <w:lang w:val="sr-Latn-CS"/>
              </w:rPr>
              <w:t>Poljoprivredni proizvođači koji koriste sredstva za zaštitu bilja, dužni su da uredno vode evidenciju o upotrebi sredstava i da adekvatno skadište praznu ambalažu. Trostrukim ispiranjem amabalaže se obezbjeđuje da opasan otpad prelazi u neopasan (komunalni). Međutim, zbog veličine ambalaže i površine za primjenu sredstva, određena količina srestava ostaje neupotrijebljena i nakon isteka roka trajanja. Ova ambalaža je opasan otpad i potrebno je sa njom upravljati na poseban način.</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Ciljevi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D24D7A" w:rsidRPr="00792364" w:rsidRDefault="0042191A" w:rsidP="00D24D7A">
            <w:pPr>
              <w:pStyle w:val="ListParagraph"/>
              <w:numPr>
                <w:ilvl w:val="0"/>
                <w:numId w:val="3"/>
              </w:numPr>
              <w:autoSpaceDE w:val="0"/>
              <w:autoSpaceDN w:val="0"/>
              <w:adjustRightInd w:val="0"/>
              <w:spacing w:after="200" w:line="276" w:lineRule="auto"/>
              <w:rPr>
                <w:rFonts w:ascii="Arial" w:eastAsiaTheme="minorEastAsia" w:hAnsi="Arial" w:cs="Arial"/>
                <w:lang w:val="sr-Latn-CS"/>
              </w:rPr>
            </w:pPr>
            <w:r>
              <w:rPr>
                <w:rFonts w:ascii="Arial" w:eastAsiaTheme="minorEastAsia" w:hAnsi="Arial" w:cs="Arial"/>
                <w:lang w:val="sr-Latn-CS"/>
              </w:rPr>
              <w:t xml:space="preserve">adekvatno upravljanje opasnim otpadom. </w:t>
            </w:r>
          </w:p>
          <w:p w:rsidR="002E792D" w:rsidRDefault="0042191A">
            <w:pPr>
              <w:pStyle w:val="ListParagraph"/>
              <w:numPr>
                <w:ilvl w:val="0"/>
                <w:numId w:val="3"/>
              </w:numPr>
              <w:autoSpaceDE w:val="0"/>
              <w:autoSpaceDN w:val="0"/>
              <w:adjustRightInd w:val="0"/>
              <w:spacing w:line="276" w:lineRule="auto"/>
              <w:rPr>
                <w:rFonts w:ascii="Arial" w:eastAsiaTheme="minorEastAsia" w:hAnsi="Arial" w:cs="Arial"/>
                <w:sz w:val="16"/>
                <w:szCs w:val="16"/>
                <w:lang w:val="sr-Latn-CS"/>
              </w:rPr>
            </w:pPr>
            <w:r>
              <w:rPr>
                <w:rFonts w:ascii="Arial" w:eastAsiaTheme="minorEastAsia" w:hAnsi="Arial" w:cs="Arial"/>
                <w:lang w:val="sr-Latn-CS"/>
              </w:rPr>
              <w:t>očuvanje životne sredine</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Opis mjere,  kriterijumi i postupak ostvarivanja prava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913A64" w:rsidRPr="00792364" w:rsidRDefault="0042191A" w:rsidP="00997375">
            <w:pPr>
              <w:pStyle w:val="Default"/>
              <w:tabs>
                <w:tab w:val="left" w:pos="62"/>
              </w:tabs>
              <w:jc w:val="both"/>
              <w:rPr>
                <w:rFonts w:ascii="Arial" w:hAnsi="Arial" w:cs="Arial"/>
                <w:color w:val="auto"/>
                <w:sz w:val="22"/>
                <w:szCs w:val="22"/>
                <w:lang w:val="sr-Latn-CS"/>
              </w:rPr>
            </w:pPr>
            <w:r>
              <w:rPr>
                <w:rFonts w:ascii="Arial" w:hAnsi="Arial" w:cs="Arial"/>
                <w:color w:val="auto"/>
                <w:sz w:val="22"/>
                <w:szCs w:val="22"/>
                <w:lang w:val="sr-Latn-CS"/>
              </w:rPr>
              <w:t xml:space="preserve">Podrška se isplaćuje pravnim licima koja su registrovana za oblast sanitarne i ekološke zaštite, koja izvrše prijem i obradu opasnog i neopasnog otpada (ambalaže) od sredstava za zaštitu bilja, od poljoprivrednih proizvođača sa područja Opštine u okviru Glavnog grada – Golubovci. </w:t>
            </w:r>
          </w:p>
          <w:p w:rsidR="00873DF1" w:rsidRPr="00792364" w:rsidRDefault="00873DF1" w:rsidP="00997375">
            <w:pPr>
              <w:pStyle w:val="Default"/>
              <w:tabs>
                <w:tab w:val="left" w:pos="62"/>
              </w:tabs>
              <w:jc w:val="both"/>
              <w:rPr>
                <w:rFonts w:ascii="Arial" w:hAnsi="Arial" w:cs="Arial"/>
                <w:color w:val="auto"/>
                <w:sz w:val="22"/>
                <w:szCs w:val="22"/>
                <w:lang w:val="sr-Latn-CS"/>
              </w:rPr>
            </w:pPr>
          </w:p>
          <w:p w:rsidR="00913A64" w:rsidRPr="00792364" w:rsidRDefault="0042191A" w:rsidP="00997375">
            <w:pPr>
              <w:pStyle w:val="Default"/>
              <w:tabs>
                <w:tab w:val="left" w:pos="62"/>
              </w:tabs>
              <w:jc w:val="both"/>
              <w:rPr>
                <w:rFonts w:ascii="Arial" w:hAnsi="Arial" w:cs="Arial"/>
                <w:color w:val="auto"/>
                <w:sz w:val="22"/>
                <w:szCs w:val="22"/>
                <w:lang w:val="sr-Latn-CS"/>
              </w:rPr>
            </w:pPr>
            <w:r w:rsidRPr="001904A9">
              <w:rPr>
                <w:rFonts w:ascii="Arial" w:hAnsi="Arial" w:cs="Arial"/>
                <w:color w:val="auto"/>
                <w:sz w:val="22"/>
                <w:szCs w:val="22"/>
                <w:lang w:val="sr-Latn-CS"/>
              </w:rPr>
              <w:t xml:space="preserve">Poljoprivredni proizvođači su dužni da adekvatno skladište otpad u odgovarajućim posudama na gazdinstvu i periodično ga dopremaju u propisana sabirna mjesta. </w:t>
            </w:r>
            <w:r>
              <w:rPr>
                <w:rFonts w:ascii="Arial" w:hAnsi="Arial" w:cs="Arial"/>
                <w:color w:val="auto"/>
                <w:sz w:val="22"/>
                <w:szCs w:val="22"/>
                <w:lang w:val="sr-Latn-CS"/>
              </w:rPr>
              <w:t xml:space="preserve"> </w:t>
            </w:r>
          </w:p>
          <w:p w:rsidR="00873DF1" w:rsidRPr="00792364" w:rsidRDefault="0042191A" w:rsidP="00997375">
            <w:pPr>
              <w:pStyle w:val="Default"/>
              <w:tabs>
                <w:tab w:val="left" w:pos="62"/>
              </w:tabs>
              <w:jc w:val="both"/>
              <w:rPr>
                <w:rFonts w:ascii="Arial" w:hAnsi="Arial" w:cs="Arial"/>
                <w:color w:val="auto"/>
                <w:sz w:val="22"/>
                <w:szCs w:val="22"/>
                <w:lang w:val="sr-Latn-CS"/>
              </w:rPr>
            </w:pPr>
            <w:r>
              <w:rPr>
                <w:rFonts w:ascii="Arial" w:hAnsi="Arial" w:cs="Arial"/>
                <w:color w:val="auto"/>
                <w:sz w:val="22"/>
                <w:szCs w:val="22"/>
                <w:lang w:val="sr-Latn-CS"/>
              </w:rPr>
              <w:t xml:space="preserve">Opština sklapa ugovor o prijemu i privremenom skladištenju opasnog i neopasnog otpada (ambalaže) od sredstava za zaštitu bilja sa poljoprivrednim apotekama i drugim zainteresovanim subjektima, koji će ponuditi sabirna mjesta i vršiti prihvat otpada od poljoprivrednih proizvođača. </w:t>
            </w:r>
          </w:p>
          <w:p w:rsidR="00873DF1" w:rsidRPr="00792364" w:rsidRDefault="00873DF1" w:rsidP="00997375">
            <w:pPr>
              <w:pStyle w:val="Default"/>
              <w:tabs>
                <w:tab w:val="left" w:pos="62"/>
              </w:tabs>
              <w:jc w:val="both"/>
              <w:rPr>
                <w:rFonts w:ascii="Arial" w:hAnsi="Arial" w:cs="Arial"/>
                <w:color w:val="auto"/>
                <w:sz w:val="22"/>
                <w:szCs w:val="22"/>
                <w:lang w:val="sr-Latn-CS"/>
              </w:rPr>
            </w:pPr>
          </w:p>
          <w:p w:rsidR="00913A64" w:rsidRPr="00792364" w:rsidRDefault="0042191A" w:rsidP="00997375">
            <w:pPr>
              <w:pStyle w:val="Default"/>
              <w:tabs>
                <w:tab w:val="left" w:pos="62"/>
              </w:tabs>
              <w:jc w:val="both"/>
              <w:rPr>
                <w:rFonts w:ascii="Arial" w:hAnsi="Arial" w:cs="Arial"/>
                <w:color w:val="auto"/>
                <w:sz w:val="22"/>
                <w:szCs w:val="22"/>
                <w:lang w:val="sr-Latn-CS"/>
              </w:rPr>
            </w:pPr>
            <w:r>
              <w:rPr>
                <w:rFonts w:ascii="Arial" w:hAnsi="Arial" w:cs="Arial"/>
                <w:color w:val="auto"/>
                <w:sz w:val="22"/>
                <w:szCs w:val="22"/>
                <w:lang w:val="sr-Latn-CS"/>
              </w:rPr>
              <w:t xml:space="preserve">Opština sklapa i ugovor o </w:t>
            </w:r>
            <w:r w:rsidR="00E1001C" w:rsidRPr="00E1001C">
              <w:rPr>
                <w:rFonts w:ascii="Arial" w:hAnsi="Arial" w:cs="Arial"/>
                <w:color w:val="auto"/>
                <w:sz w:val="22"/>
                <w:szCs w:val="22"/>
                <w:lang w:val="sr-Latn-CS"/>
              </w:rPr>
              <w:t>prihvatu otpada nastalog prilikom upotrebe sredstava za zaštitu bilja u poljoprivredi,</w:t>
            </w:r>
            <w:r w:rsidR="0001005D" w:rsidRPr="00792364">
              <w:rPr>
                <w:rFonts w:ascii="Arial" w:hAnsi="Arial" w:cs="Arial"/>
                <w:color w:val="auto"/>
                <w:sz w:val="22"/>
                <w:szCs w:val="22"/>
                <w:lang w:val="sr-Latn-CS"/>
              </w:rPr>
              <w:t xml:space="preserve"> sa pravnim licima koja su zainteresovana za prijem i obradu otpada</w:t>
            </w:r>
            <w:r>
              <w:rPr>
                <w:rFonts w:ascii="Arial" w:hAnsi="Arial" w:cs="Arial"/>
                <w:color w:val="auto"/>
                <w:sz w:val="22"/>
                <w:szCs w:val="22"/>
                <w:lang w:val="sr-Latn-CS"/>
              </w:rPr>
              <w:t xml:space="preserve"> iz sabirnih mjesta.</w:t>
            </w:r>
          </w:p>
          <w:p w:rsidR="00873DF1" w:rsidRPr="00792364" w:rsidRDefault="00873DF1" w:rsidP="00997375">
            <w:pPr>
              <w:pStyle w:val="Default"/>
              <w:tabs>
                <w:tab w:val="left" w:pos="62"/>
              </w:tabs>
              <w:jc w:val="both"/>
              <w:rPr>
                <w:rFonts w:ascii="Arial" w:hAnsi="Arial" w:cs="Arial"/>
                <w:color w:val="auto"/>
                <w:sz w:val="22"/>
                <w:szCs w:val="22"/>
                <w:lang w:val="sr-Latn-CS"/>
              </w:rPr>
            </w:pPr>
          </w:p>
          <w:p w:rsidR="00913A64" w:rsidRPr="00792364" w:rsidRDefault="0042191A" w:rsidP="00997375">
            <w:pPr>
              <w:pStyle w:val="Default"/>
              <w:tabs>
                <w:tab w:val="left" w:pos="62"/>
              </w:tabs>
              <w:jc w:val="both"/>
              <w:rPr>
                <w:rFonts w:ascii="Arial" w:hAnsi="Arial" w:cs="Arial"/>
                <w:color w:val="auto"/>
                <w:sz w:val="22"/>
                <w:szCs w:val="22"/>
                <w:lang w:val="sr-Latn-CS"/>
              </w:rPr>
            </w:pPr>
            <w:r>
              <w:rPr>
                <w:rFonts w:ascii="Arial" w:hAnsi="Arial" w:cs="Arial"/>
                <w:color w:val="auto"/>
                <w:sz w:val="22"/>
                <w:szCs w:val="22"/>
                <w:lang w:val="sr-Latn-CS"/>
              </w:rPr>
              <w:t xml:space="preserve">Podrška se dodjeljuje u iznosu do 100% ukupnih troškova, shodno raspoloživim sredstvima za ovu namjenu. </w:t>
            </w:r>
          </w:p>
          <w:p w:rsidR="00913A64" w:rsidRPr="00792364" w:rsidRDefault="00913A64" w:rsidP="00997375">
            <w:pPr>
              <w:pStyle w:val="Default"/>
              <w:tabs>
                <w:tab w:val="left" w:pos="62"/>
              </w:tabs>
              <w:jc w:val="both"/>
              <w:rPr>
                <w:rFonts w:ascii="Arial" w:hAnsi="Arial" w:cs="Arial"/>
                <w:color w:val="auto"/>
                <w:sz w:val="22"/>
                <w:szCs w:val="22"/>
                <w:lang w:val="sr-Latn-CS"/>
              </w:rPr>
            </w:pPr>
          </w:p>
          <w:p w:rsidR="00913A64" w:rsidRPr="00792364" w:rsidRDefault="0042191A" w:rsidP="00873DF1">
            <w:pPr>
              <w:pStyle w:val="Default"/>
              <w:tabs>
                <w:tab w:val="left" w:pos="62"/>
              </w:tabs>
              <w:jc w:val="both"/>
              <w:rPr>
                <w:rFonts w:ascii="Arial" w:hAnsi="Arial" w:cs="Arial"/>
                <w:sz w:val="22"/>
                <w:szCs w:val="22"/>
                <w:lang w:val="sr-Latn-CS"/>
              </w:rPr>
            </w:pPr>
            <w:r>
              <w:rPr>
                <w:rFonts w:ascii="Arial" w:hAnsi="Arial" w:cs="Arial"/>
                <w:color w:val="auto"/>
                <w:sz w:val="22"/>
                <w:szCs w:val="22"/>
                <w:lang w:val="sr-Latn-CS"/>
              </w:rPr>
              <w:t xml:space="preserve">Poljoprivredni proizvođač mogu dopremati otpad najkasnije do </w:t>
            </w:r>
            <w:r>
              <w:rPr>
                <w:rFonts w:ascii="Arial" w:hAnsi="Arial" w:cs="Arial"/>
                <w:sz w:val="22"/>
                <w:szCs w:val="22"/>
                <w:lang w:val="sr-Latn-CS"/>
              </w:rPr>
              <w:t xml:space="preserve">01. decembra za tekuću godinu. Po potrebi, pravno lice će vršiti prijem otpada i dostavljati Opštini račun troškova sa specifikacijom. Opština će razmatrati prijave do utroška sredstava namijenjenih za ovu mjeru. </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Korisnici</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993894">
            <w:pPr>
              <w:pStyle w:val="Default"/>
              <w:jc w:val="both"/>
              <w:rPr>
                <w:rFonts w:ascii="Arial" w:hAnsi="Arial" w:cs="Arial"/>
                <w:color w:val="auto"/>
                <w:sz w:val="22"/>
                <w:szCs w:val="22"/>
              </w:rPr>
            </w:pPr>
            <w:r>
              <w:rPr>
                <w:rFonts w:ascii="Arial" w:hAnsi="Arial" w:cs="Arial"/>
                <w:color w:val="auto"/>
                <w:sz w:val="22"/>
                <w:szCs w:val="22"/>
                <w:lang w:val="sr-Latn-CS"/>
              </w:rPr>
              <w:t>Pravna lica koji ispunjavaju kriterijume propisane kroz ovu mjeru.</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Način plaćanja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Default"/>
              <w:jc w:val="both"/>
              <w:rPr>
                <w:rFonts w:ascii="Arial" w:hAnsi="Arial" w:cs="Arial"/>
                <w:color w:val="auto"/>
                <w:sz w:val="22"/>
                <w:szCs w:val="22"/>
                <w:lang w:val="sr-Latn-CS"/>
              </w:rPr>
            </w:pPr>
            <w:r>
              <w:rPr>
                <w:rFonts w:ascii="Arial" w:hAnsi="Arial" w:cs="Arial"/>
                <w:color w:val="auto"/>
                <w:sz w:val="22"/>
                <w:szCs w:val="22"/>
                <w:lang w:val="sr-Latn-CS"/>
              </w:rPr>
              <w:t>Podnosiocu zahtjeva na žiro račun u skladu sa kriterijumima i uslovima za ostvarivanje prava na podršku.</w:t>
            </w:r>
          </w:p>
        </w:tc>
      </w:tr>
      <w:tr w:rsidR="00D3631B" w:rsidRPr="00792364" w:rsidTr="00D3631B">
        <w:tc>
          <w:tcPr>
            <w:tcW w:w="167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Nadzor i kontrola</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ListParagraph"/>
              <w:spacing w:line="276" w:lineRule="auto"/>
              <w:ind w:left="0"/>
              <w:jc w:val="both"/>
              <w:rPr>
                <w:rFonts w:ascii="Arial" w:hAnsi="Arial" w:cs="Arial"/>
              </w:rPr>
            </w:pPr>
            <w:r>
              <w:rPr>
                <w:rFonts w:ascii="Arial" w:eastAsiaTheme="minorEastAsia" w:hAnsi="Arial" w:cs="Arial"/>
                <w:lang w:val="sr-Latn-CS"/>
              </w:rPr>
              <w:t>Opština u okviru Glavnog grada - Golubovci, Odjeljenje za ruralni razvoj</w:t>
            </w:r>
            <w:r>
              <w:rPr>
                <w:rFonts w:ascii="Arial" w:hAnsi="Arial" w:cs="Arial"/>
                <w:lang w:val="sr-Latn-CS"/>
              </w:rPr>
              <w:t xml:space="preserve"> </w:t>
            </w:r>
          </w:p>
        </w:tc>
      </w:tr>
      <w:tr w:rsidR="00D3631B" w:rsidRPr="00792364" w:rsidTr="00D3631B">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pStyle w:val="ListParagraph"/>
              <w:ind w:left="0"/>
              <w:jc w:val="center"/>
              <w:rPr>
                <w:rFonts w:ascii="Arial" w:eastAsiaTheme="minorEastAsia" w:hAnsi="Arial" w:cs="Arial"/>
                <w:lang w:val="sr-Latn-CS"/>
              </w:rPr>
            </w:pPr>
            <w:r w:rsidRPr="00792364">
              <w:rPr>
                <w:rFonts w:ascii="Arial" w:eastAsiaTheme="minorEastAsia" w:hAnsi="Arial" w:cs="Arial"/>
                <w:lang w:val="sr-Latn-CS"/>
              </w:rPr>
              <w:t>Finansijski plan</w:t>
            </w:r>
          </w:p>
        </w:tc>
        <w:tc>
          <w:tcPr>
            <w:tcW w:w="616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Komponenta</w:t>
            </w:r>
          </w:p>
        </w:tc>
        <w:tc>
          <w:tcPr>
            <w:tcW w:w="1520"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Iznos (€)</w:t>
            </w:r>
          </w:p>
        </w:tc>
      </w:tr>
      <w:tr w:rsidR="00D3631B" w:rsidRPr="00792364" w:rsidTr="00D3631B">
        <w:tc>
          <w:tcPr>
            <w:tcW w:w="0" w:type="auto"/>
            <w:vMerge/>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0E6762">
            <w:pPr>
              <w:pStyle w:val="ListParagraph"/>
              <w:spacing w:line="276" w:lineRule="auto"/>
              <w:ind w:left="0"/>
              <w:jc w:val="both"/>
              <w:rPr>
                <w:rFonts w:ascii="Arial" w:eastAsiaTheme="minorEastAsia" w:hAnsi="Arial" w:cs="Arial"/>
                <w:lang w:val="sr-Latn-CS"/>
              </w:rPr>
            </w:pPr>
            <w:r>
              <w:rPr>
                <w:rFonts w:ascii="Arial" w:eastAsiaTheme="minorEastAsia" w:hAnsi="Arial" w:cs="Arial"/>
                <w:lang w:val="sr-Latn-CS"/>
              </w:rPr>
              <w:t>Refundacija troškova za prijem i obradu otpada</w:t>
            </w:r>
          </w:p>
        </w:tc>
        <w:tc>
          <w:tcPr>
            <w:tcW w:w="1520"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B32928" w:rsidP="00474079">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2.5</w:t>
            </w:r>
            <w:r w:rsidR="0042191A">
              <w:rPr>
                <w:rFonts w:ascii="Arial" w:eastAsiaTheme="minorEastAsia" w:hAnsi="Arial" w:cs="Arial"/>
                <w:lang w:val="sr-Latn-CS"/>
              </w:rPr>
              <w:t>00,00</w:t>
            </w:r>
          </w:p>
        </w:tc>
      </w:tr>
      <w:tr w:rsidR="00D3631B" w:rsidRPr="00792364" w:rsidTr="00D3631B">
        <w:tc>
          <w:tcPr>
            <w:tcW w:w="0" w:type="auto"/>
            <w:vMerge/>
            <w:tcBorders>
              <w:top w:val="single" w:sz="4" w:space="0" w:color="auto"/>
              <w:left w:val="single" w:sz="4" w:space="0" w:color="auto"/>
              <w:bottom w:val="single" w:sz="4" w:space="0" w:color="auto"/>
              <w:right w:val="single" w:sz="4" w:space="0" w:color="auto"/>
            </w:tcBorders>
            <w:vAlign w:val="center"/>
            <w:hideMark/>
          </w:tcPr>
          <w:p w:rsidR="00D3631B" w:rsidRPr="00792364" w:rsidRDefault="00D3631B" w:rsidP="00D3631B">
            <w:pPr>
              <w:spacing w:line="276" w:lineRule="auto"/>
              <w:rPr>
                <w:rFonts w:ascii="Arial" w:hAnsi="Arial" w:cs="Arial"/>
                <w:lang w:val="sr-Latn-CS"/>
              </w:rPr>
            </w:pPr>
          </w:p>
        </w:tc>
        <w:tc>
          <w:tcPr>
            <w:tcW w:w="6163"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42191A" w:rsidP="00D3631B">
            <w:pPr>
              <w:pStyle w:val="ListParagraph"/>
              <w:spacing w:line="276" w:lineRule="auto"/>
              <w:ind w:left="0"/>
              <w:jc w:val="center"/>
              <w:rPr>
                <w:rFonts w:ascii="Arial" w:eastAsiaTheme="minorEastAsia" w:hAnsi="Arial" w:cs="Arial"/>
                <w:lang w:val="sr-Latn-CS"/>
              </w:rPr>
            </w:pPr>
            <w:r>
              <w:rPr>
                <w:rFonts w:ascii="Arial" w:eastAsiaTheme="minorEastAsia" w:hAnsi="Arial" w:cs="Arial"/>
                <w:lang w:val="sr-Latn-CS"/>
              </w:rPr>
              <w:t>Ukupno:</w:t>
            </w:r>
          </w:p>
        </w:tc>
        <w:tc>
          <w:tcPr>
            <w:tcW w:w="1520" w:type="dxa"/>
            <w:tcBorders>
              <w:top w:val="single" w:sz="4" w:space="0" w:color="auto"/>
              <w:left w:val="single" w:sz="4" w:space="0" w:color="auto"/>
              <w:bottom w:val="single" w:sz="4" w:space="0" w:color="auto"/>
              <w:right w:val="single" w:sz="4" w:space="0" w:color="auto"/>
            </w:tcBorders>
            <w:vAlign w:val="center"/>
            <w:hideMark/>
          </w:tcPr>
          <w:p w:rsidR="00D3631B" w:rsidRPr="00792364" w:rsidRDefault="00B32928" w:rsidP="00D3631B">
            <w:pPr>
              <w:pStyle w:val="ListParagraph"/>
              <w:spacing w:line="276" w:lineRule="auto"/>
              <w:ind w:left="0"/>
              <w:jc w:val="right"/>
              <w:rPr>
                <w:rFonts w:ascii="Arial" w:eastAsiaTheme="minorEastAsia" w:hAnsi="Arial" w:cs="Arial"/>
                <w:lang w:val="sr-Latn-CS"/>
              </w:rPr>
            </w:pPr>
            <w:r>
              <w:rPr>
                <w:rFonts w:ascii="Arial" w:eastAsiaTheme="minorEastAsia" w:hAnsi="Arial" w:cs="Arial"/>
                <w:lang w:val="sr-Latn-CS"/>
              </w:rPr>
              <w:t>2.5</w:t>
            </w:r>
            <w:r w:rsidR="0042191A">
              <w:rPr>
                <w:rFonts w:ascii="Arial" w:eastAsiaTheme="minorEastAsia" w:hAnsi="Arial" w:cs="Arial"/>
                <w:lang w:val="sr-Latn-CS"/>
              </w:rPr>
              <w:t>00,00</w:t>
            </w:r>
          </w:p>
        </w:tc>
      </w:tr>
    </w:tbl>
    <w:p w:rsidR="00FC698B" w:rsidRDefault="00FC698B" w:rsidP="007D3D2E">
      <w:pPr>
        <w:jc w:val="both"/>
        <w:rPr>
          <w:rFonts w:ascii="Arial" w:hAnsi="Arial" w:cs="Arial"/>
          <w:lang w:val="sr-Latn-CS"/>
        </w:rPr>
      </w:pPr>
    </w:p>
    <w:p w:rsidR="00FC698B" w:rsidRDefault="00FC698B" w:rsidP="007D3D2E">
      <w:pPr>
        <w:jc w:val="both"/>
        <w:rPr>
          <w:rFonts w:ascii="Arial" w:hAnsi="Arial" w:cs="Arial"/>
          <w:lang w:val="sr-Latn-CS"/>
        </w:rPr>
      </w:pPr>
    </w:p>
    <w:p w:rsidR="00FC698B" w:rsidRDefault="00FC698B" w:rsidP="007D3D2E">
      <w:pPr>
        <w:jc w:val="both"/>
        <w:rPr>
          <w:rFonts w:ascii="Arial" w:hAnsi="Arial" w:cs="Arial"/>
          <w:lang w:val="sr-Latn-CS"/>
        </w:rPr>
      </w:pPr>
    </w:p>
    <w:p w:rsidR="007D3D2E" w:rsidRPr="00792364" w:rsidRDefault="007D3D2E" w:rsidP="007D3D2E">
      <w:pPr>
        <w:jc w:val="both"/>
        <w:rPr>
          <w:rFonts w:ascii="Arial" w:hAnsi="Arial" w:cs="Arial"/>
          <w:lang w:val="sr-Latn-CS"/>
        </w:rPr>
      </w:pPr>
      <w:r w:rsidRPr="00792364">
        <w:rPr>
          <w:rFonts w:ascii="Arial" w:hAnsi="Arial" w:cs="Arial"/>
          <w:lang w:val="sr-Latn-CS"/>
        </w:rPr>
        <w:lastRenderedPageBreak/>
        <w:t>Ukoliko za određena podsticajna sredstva nema dovoljno zahtjeva, preostala planirana sredstva mogu se preusmjeriti na drugu podsticajnu mjeru.</w:t>
      </w:r>
    </w:p>
    <w:p w:rsidR="007D3D2E" w:rsidRPr="00792364" w:rsidRDefault="0042191A" w:rsidP="007D3D2E">
      <w:pPr>
        <w:jc w:val="both"/>
        <w:rPr>
          <w:rFonts w:ascii="Arial" w:hAnsi="Arial" w:cs="Arial"/>
          <w:lang w:val="sr-Latn-CS"/>
        </w:rPr>
      </w:pPr>
      <w:r>
        <w:rPr>
          <w:rFonts w:ascii="Arial" w:hAnsi="Arial" w:cs="Arial"/>
          <w:lang w:val="sr-Latn-CS"/>
        </w:rPr>
        <w:t xml:space="preserve">Ukoliko se planirana sredstva za određenu mjeru utroše prije isteka rokova predviđenih ovim programom, Odjeljenje za ruralni razvoj će blagovremeno istaći na Oglasnoj tabli Opštine obavještenje o zatvaranju mjere ili Programa. </w:t>
      </w:r>
    </w:p>
    <w:p w:rsidR="007D3D2E" w:rsidRPr="00792364" w:rsidRDefault="0042191A" w:rsidP="007D3D2E">
      <w:pPr>
        <w:tabs>
          <w:tab w:val="center" w:pos="4703"/>
        </w:tabs>
        <w:jc w:val="both"/>
        <w:rPr>
          <w:rFonts w:ascii="Arial" w:hAnsi="Arial" w:cs="Arial"/>
          <w:lang w:val="sr-Latn-CS"/>
        </w:rPr>
      </w:pPr>
      <w:r>
        <w:rPr>
          <w:rFonts w:ascii="Arial" w:hAnsi="Arial" w:cs="Arial"/>
          <w:lang w:val="sr-Latn-CS"/>
        </w:rPr>
        <w:t>Odgovarajuće obrasce propisuje Odjeljenje za ruralni razvoj.</w:t>
      </w:r>
    </w:p>
    <w:p w:rsidR="007D3D2E" w:rsidRPr="00792364" w:rsidRDefault="0042191A" w:rsidP="007D3D2E">
      <w:pPr>
        <w:shd w:val="clear" w:color="auto" w:fill="FFFFFF"/>
        <w:spacing w:after="240" w:line="240" w:lineRule="auto"/>
        <w:rPr>
          <w:rFonts w:ascii="Arial" w:hAnsi="Arial" w:cs="Arial"/>
          <w:lang w:val="sr-Latn-CS"/>
        </w:rPr>
      </w:pPr>
      <w:r>
        <w:rPr>
          <w:rFonts w:ascii="Arial" w:hAnsi="Arial" w:cs="Arial"/>
          <w:lang w:val="sr-Latn-CS"/>
        </w:rPr>
        <w:t>Ovaj Program stupa na snagu od dana donošenja Programa, a primjenjivaće se od 1. januara 2022. godine.</w:t>
      </w:r>
    </w:p>
    <w:p w:rsidR="00B32928" w:rsidRDefault="00B32928" w:rsidP="00B33E27">
      <w:pPr>
        <w:spacing w:after="0"/>
        <w:jc w:val="both"/>
        <w:rPr>
          <w:rFonts w:ascii="Arial" w:hAnsi="Arial" w:cs="Arial"/>
          <w:lang w:val="sr-Latn-CS"/>
        </w:rPr>
      </w:pPr>
      <w:r>
        <w:rPr>
          <w:rFonts w:ascii="Arial" w:hAnsi="Arial" w:cs="Arial"/>
          <w:lang w:val="sr-Latn-CS"/>
        </w:rPr>
        <w:t>Broj :</w:t>
      </w:r>
      <w:r w:rsidR="00E448F7">
        <w:rPr>
          <w:rFonts w:ascii="Arial" w:hAnsi="Arial" w:cs="Arial"/>
          <w:lang w:val="sr-Latn-CS"/>
        </w:rPr>
        <w:t>D 22-307/21-770</w:t>
      </w:r>
    </w:p>
    <w:p w:rsidR="00923F0A" w:rsidRDefault="00B32928" w:rsidP="00B33E27">
      <w:pPr>
        <w:spacing w:after="0"/>
        <w:jc w:val="both"/>
        <w:rPr>
          <w:rFonts w:ascii="Arial" w:hAnsi="Arial" w:cs="Arial"/>
          <w:lang w:val="sr-Latn-CS"/>
        </w:rPr>
      </w:pPr>
      <w:r>
        <w:rPr>
          <w:rFonts w:ascii="Arial" w:hAnsi="Arial" w:cs="Arial"/>
          <w:lang w:val="sr-Latn-CS"/>
        </w:rPr>
        <w:t xml:space="preserve">Anovi, </w:t>
      </w:r>
      <w:r w:rsidR="00E448F7">
        <w:rPr>
          <w:rFonts w:ascii="Arial" w:hAnsi="Arial" w:cs="Arial"/>
          <w:lang w:val="sr-Latn-CS"/>
        </w:rPr>
        <w:t>08.12.2021.godine</w:t>
      </w:r>
      <w:r w:rsidR="0042191A">
        <w:rPr>
          <w:rFonts w:ascii="Arial" w:hAnsi="Arial" w:cs="Arial"/>
          <w:lang w:val="sr-Latn-CS"/>
        </w:rPr>
        <w:t>  </w:t>
      </w:r>
    </w:p>
    <w:p w:rsidR="00AC34F4" w:rsidRDefault="00AC34F4" w:rsidP="00B33E27">
      <w:pPr>
        <w:spacing w:after="0"/>
        <w:jc w:val="both"/>
        <w:rPr>
          <w:rFonts w:ascii="Arial" w:hAnsi="Arial" w:cs="Arial"/>
          <w:lang w:val="sr-Latn-CS"/>
        </w:rPr>
      </w:pPr>
    </w:p>
    <w:p w:rsidR="00AC34F4" w:rsidRDefault="00AC34F4" w:rsidP="00AC34F4">
      <w:pPr>
        <w:spacing w:after="0"/>
        <w:jc w:val="center"/>
        <w:rPr>
          <w:rFonts w:ascii="Arial" w:hAnsi="Arial" w:cs="Arial"/>
          <w:lang w:val="sr-Latn-CS"/>
        </w:rPr>
      </w:pPr>
      <w:r>
        <w:rPr>
          <w:rFonts w:ascii="Arial" w:hAnsi="Arial" w:cs="Arial"/>
          <w:lang w:val="sr-Latn-CS"/>
        </w:rPr>
        <w:t xml:space="preserve">                                                                                                        </w:t>
      </w:r>
    </w:p>
    <w:p w:rsidR="00AC34F4" w:rsidRDefault="00AC34F4" w:rsidP="00AC34F4">
      <w:pPr>
        <w:spacing w:after="0"/>
        <w:jc w:val="center"/>
        <w:rPr>
          <w:rFonts w:ascii="Arial" w:hAnsi="Arial" w:cs="Arial"/>
        </w:rPr>
      </w:pPr>
      <w:r>
        <w:rPr>
          <w:rFonts w:ascii="Arial" w:hAnsi="Arial" w:cs="Arial"/>
          <w:lang w:val="sr-Latn-CS"/>
        </w:rPr>
        <w:t xml:space="preserve">                                                                                                   </w:t>
      </w:r>
      <w:r w:rsidR="008705C7">
        <w:rPr>
          <w:rFonts w:ascii="Arial" w:hAnsi="Arial" w:cs="Arial"/>
          <w:lang w:val="sr-Latn-CS"/>
        </w:rPr>
        <w:t xml:space="preserve">      </w:t>
      </w:r>
      <w:r>
        <w:rPr>
          <w:rFonts w:ascii="Arial" w:hAnsi="Arial" w:cs="Arial"/>
          <w:lang w:val="sr-Latn-CS"/>
        </w:rPr>
        <w:t xml:space="preserve"> Tanja Stajovi</w:t>
      </w:r>
      <w:r>
        <w:rPr>
          <w:rFonts w:ascii="Arial" w:hAnsi="Arial" w:cs="Arial"/>
        </w:rPr>
        <w:t>ć</w:t>
      </w:r>
    </w:p>
    <w:p w:rsidR="00AC34F4" w:rsidRPr="00AC34F4" w:rsidRDefault="00AC34F4" w:rsidP="00AC34F4">
      <w:pPr>
        <w:spacing w:after="0"/>
        <w:jc w:val="right"/>
        <w:rPr>
          <w:rFonts w:ascii="Arial" w:hAnsi="Arial" w:cs="Arial"/>
        </w:rPr>
      </w:pPr>
      <w:r>
        <w:rPr>
          <w:rFonts w:ascii="Arial" w:hAnsi="Arial" w:cs="Arial"/>
        </w:rPr>
        <w:t>PREDSJEDNICA OPŠTINE</w:t>
      </w:r>
    </w:p>
    <w:sectPr w:rsidR="00AC34F4" w:rsidRPr="00AC34F4" w:rsidSect="00ED6A87">
      <w:pgSz w:w="12240" w:h="15840"/>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B2" w:rsidRDefault="00117AB2" w:rsidP="001F23EC">
      <w:pPr>
        <w:spacing w:after="0" w:line="240" w:lineRule="auto"/>
      </w:pPr>
      <w:r>
        <w:separator/>
      </w:r>
    </w:p>
  </w:endnote>
  <w:endnote w:type="continuationSeparator" w:id="0">
    <w:p w:rsidR="00117AB2" w:rsidRDefault="00117AB2" w:rsidP="001F2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B2" w:rsidRDefault="00117AB2" w:rsidP="001F23EC">
      <w:pPr>
        <w:spacing w:after="0" w:line="240" w:lineRule="auto"/>
      </w:pPr>
      <w:r>
        <w:separator/>
      </w:r>
    </w:p>
  </w:footnote>
  <w:footnote w:type="continuationSeparator" w:id="0">
    <w:p w:rsidR="00117AB2" w:rsidRDefault="00117AB2" w:rsidP="001F2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901"/>
    <w:multiLevelType w:val="hybridMultilevel"/>
    <w:tmpl w:val="E494B078"/>
    <w:lvl w:ilvl="0" w:tplc="FF3C3F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9158C4"/>
    <w:multiLevelType w:val="hybridMultilevel"/>
    <w:tmpl w:val="1DA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F26"/>
    <w:multiLevelType w:val="hybridMultilevel"/>
    <w:tmpl w:val="3B5ED4B2"/>
    <w:lvl w:ilvl="0" w:tplc="FF3C3F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492C44"/>
    <w:multiLevelType w:val="hybridMultilevel"/>
    <w:tmpl w:val="BA724BD8"/>
    <w:lvl w:ilvl="0" w:tplc="1E005078">
      <w:start w:val="1"/>
      <w:numFmt w:val="upperRoman"/>
      <w:lvlText w:val="%1."/>
      <w:lvlJc w:val="righ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075550"/>
    <w:multiLevelType w:val="hybridMultilevel"/>
    <w:tmpl w:val="3D68368E"/>
    <w:lvl w:ilvl="0" w:tplc="04090011">
      <w:start w:val="1"/>
      <w:numFmt w:val="decimal"/>
      <w:lvlText w:val="%1)"/>
      <w:lvlJc w:val="left"/>
      <w:pPr>
        <w:ind w:left="360" w:hanging="360"/>
      </w:pPr>
      <w:rPr>
        <w:sz w:val="24"/>
      </w:rPr>
    </w:lvl>
    <w:lvl w:ilvl="1" w:tplc="52A4ED42">
      <w:numFmt w:val="bullet"/>
      <w:lvlText w:val="-"/>
      <w:lvlJc w:val="left"/>
      <w:pPr>
        <w:ind w:left="108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8174F1"/>
    <w:multiLevelType w:val="hybridMultilevel"/>
    <w:tmpl w:val="8D5A2F5E"/>
    <w:lvl w:ilvl="0" w:tplc="219013CA">
      <w:start w:val="7"/>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E330A0"/>
    <w:multiLevelType w:val="hybridMultilevel"/>
    <w:tmpl w:val="6A2218BA"/>
    <w:lvl w:ilvl="0" w:tplc="FF3C3F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4C707E"/>
    <w:multiLevelType w:val="hybridMultilevel"/>
    <w:tmpl w:val="D26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F74FF"/>
    <w:multiLevelType w:val="hybridMultilevel"/>
    <w:tmpl w:val="5336A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292FDA"/>
    <w:multiLevelType w:val="hybridMultilevel"/>
    <w:tmpl w:val="132606B0"/>
    <w:lvl w:ilvl="0" w:tplc="FF3C3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E0E9F"/>
    <w:multiLevelType w:val="hybridMultilevel"/>
    <w:tmpl w:val="50D2E482"/>
    <w:lvl w:ilvl="0" w:tplc="FF3C3F7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367143"/>
    <w:multiLevelType w:val="hybridMultilevel"/>
    <w:tmpl w:val="E568585C"/>
    <w:lvl w:ilvl="0" w:tplc="FF3C3F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9627D8"/>
    <w:multiLevelType w:val="hybridMultilevel"/>
    <w:tmpl w:val="623020A4"/>
    <w:lvl w:ilvl="0" w:tplc="FF3C3F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A41D61"/>
    <w:multiLevelType w:val="hybridMultilevel"/>
    <w:tmpl w:val="879AC396"/>
    <w:lvl w:ilvl="0" w:tplc="FF3C3F7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D0864D8"/>
    <w:multiLevelType w:val="hybridMultilevel"/>
    <w:tmpl w:val="2982AEDA"/>
    <w:lvl w:ilvl="0" w:tplc="88A81136">
      <w:start w:val="1"/>
      <w:numFmt w:val="decimal"/>
      <w:lvlText w:val="%1."/>
      <w:lvlJc w:val="left"/>
      <w:pPr>
        <w:ind w:left="720" w:hanging="360"/>
      </w:pPr>
      <w:rPr>
        <w:color w:val="auto"/>
        <w:sz w:val="24"/>
      </w:rPr>
    </w:lvl>
    <w:lvl w:ilvl="1" w:tplc="52A4ED42">
      <w:numFmt w:val="bullet"/>
      <w:lvlText w:val="-"/>
      <w:lvlJc w:val="left"/>
      <w:pPr>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9"/>
  </w:num>
  <w:num w:numId="15">
    <w:abstractNumId w:val="2"/>
  </w:num>
  <w:num w:numId="16">
    <w:abstractNumId w:val="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D3D2E"/>
    <w:rsid w:val="0000008C"/>
    <w:rsid w:val="0000717B"/>
    <w:rsid w:val="00007C39"/>
    <w:rsid w:val="0001005D"/>
    <w:rsid w:val="000118C6"/>
    <w:rsid w:val="00012870"/>
    <w:rsid w:val="00013507"/>
    <w:rsid w:val="000138E1"/>
    <w:rsid w:val="00014F49"/>
    <w:rsid w:val="0001622D"/>
    <w:rsid w:val="00024F0D"/>
    <w:rsid w:val="00025897"/>
    <w:rsid w:val="000344CF"/>
    <w:rsid w:val="00036887"/>
    <w:rsid w:val="00040766"/>
    <w:rsid w:val="00041344"/>
    <w:rsid w:val="0004556B"/>
    <w:rsid w:val="000467B9"/>
    <w:rsid w:val="000522A9"/>
    <w:rsid w:val="000537AE"/>
    <w:rsid w:val="0005742A"/>
    <w:rsid w:val="00061C4B"/>
    <w:rsid w:val="00063031"/>
    <w:rsid w:val="0006351B"/>
    <w:rsid w:val="00064D82"/>
    <w:rsid w:val="00064FAE"/>
    <w:rsid w:val="000674D9"/>
    <w:rsid w:val="00070563"/>
    <w:rsid w:val="000773DB"/>
    <w:rsid w:val="00080C2D"/>
    <w:rsid w:val="00090D2D"/>
    <w:rsid w:val="00097726"/>
    <w:rsid w:val="000A11DA"/>
    <w:rsid w:val="000A3DC1"/>
    <w:rsid w:val="000B608C"/>
    <w:rsid w:val="000C41D5"/>
    <w:rsid w:val="000C42F3"/>
    <w:rsid w:val="000D2D0F"/>
    <w:rsid w:val="000D3201"/>
    <w:rsid w:val="000D3CCB"/>
    <w:rsid w:val="000D52BB"/>
    <w:rsid w:val="000D6C8C"/>
    <w:rsid w:val="000E0157"/>
    <w:rsid w:val="000E128D"/>
    <w:rsid w:val="000E2B5C"/>
    <w:rsid w:val="000E4A7F"/>
    <w:rsid w:val="000E6762"/>
    <w:rsid w:val="000F1A0E"/>
    <w:rsid w:val="000F2B70"/>
    <w:rsid w:val="000F2C34"/>
    <w:rsid w:val="000F5276"/>
    <w:rsid w:val="000F7514"/>
    <w:rsid w:val="00106720"/>
    <w:rsid w:val="00117AB2"/>
    <w:rsid w:val="0012496A"/>
    <w:rsid w:val="00126C72"/>
    <w:rsid w:val="001301C8"/>
    <w:rsid w:val="00130C95"/>
    <w:rsid w:val="00132BE4"/>
    <w:rsid w:val="00140202"/>
    <w:rsid w:val="00140C21"/>
    <w:rsid w:val="001419F2"/>
    <w:rsid w:val="00147995"/>
    <w:rsid w:val="001524B1"/>
    <w:rsid w:val="001535FF"/>
    <w:rsid w:val="00154C6D"/>
    <w:rsid w:val="00163FFA"/>
    <w:rsid w:val="001673E3"/>
    <w:rsid w:val="001676E4"/>
    <w:rsid w:val="00170861"/>
    <w:rsid w:val="00171DDA"/>
    <w:rsid w:val="0017580D"/>
    <w:rsid w:val="00180981"/>
    <w:rsid w:val="00181C9C"/>
    <w:rsid w:val="001821ED"/>
    <w:rsid w:val="00183F4D"/>
    <w:rsid w:val="00187E41"/>
    <w:rsid w:val="001904A9"/>
    <w:rsid w:val="001943EA"/>
    <w:rsid w:val="00197228"/>
    <w:rsid w:val="001A57CB"/>
    <w:rsid w:val="001B0922"/>
    <w:rsid w:val="001B21E7"/>
    <w:rsid w:val="001B3DB1"/>
    <w:rsid w:val="001B51D5"/>
    <w:rsid w:val="001B546D"/>
    <w:rsid w:val="001B79C0"/>
    <w:rsid w:val="001C0B02"/>
    <w:rsid w:val="001D612A"/>
    <w:rsid w:val="001E0392"/>
    <w:rsid w:val="001E12BC"/>
    <w:rsid w:val="001E26AD"/>
    <w:rsid w:val="001F23EC"/>
    <w:rsid w:val="001F2FCD"/>
    <w:rsid w:val="001F354C"/>
    <w:rsid w:val="001F4332"/>
    <w:rsid w:val="002017A6"/>
    <w:rsid w:val="0020212F"/>
    <w:rsid w:val="002025FC"/>
    <w:rsid w:val="002053BA"/>
    <w:rsid w:val="00206D8E"/>
    <w:rsid w:val="00215D8F"/>
    <w:rsid w:val="002303FF"/>
    <w:rsid w:val="002345F6"/>
    <w:rsid w:val="00237233"/>
    <w:rsid w:val="00240ED6"/>
    <w:rsid w:val="0024187D"/>
    <w:rsid w:val="002423B0"/>
    <w:rsid w:val="002425A4"/>
    <w:rsid w:val="0024651B"/>
    <w:rsid w:val="002527D6"/>
    <w:rsid w:val="00260444"/>
    <w:rsid w:val="00266380"/>
    <w:rsid w:val="00270C08"/>
    <w:rsid w:val="00276D38"/>
    <w:rsid w:val="0027726D"/>
    <w:rsid w:val="002807EF"/>
    <w:rsid w:val="00281618"/>
    <w:rsid w:val="002913EC"/>
    <w:rsid w:val="00291DF6"/>
    <w:rsid w:val="00292A10"/>
    <w:rsid w:val="00293390"/>
    <w:rsid w:val="00294AEB"/>
    <w:rsid w:val="002A17A5"/>
    <w:rsid w:val="002C0B22"/>
    <w:rsid w:val="002C0B6E"/>
    <w:rsid w:val="002C0BB5"/>
    <w:rsid w:val="002C7279"/>
    <w:rsid w:val="002C7EB1"/>
    <w:rsid w:val="002D1712"/>
    <w:rsid w:val="002D2C12"/>
    <w:rsid w:val="002E47F3"/>
    <w:rsid w:val="002E5416"/>
    <w:rsid w:val="002E792D"/>
    <w:rsid w:val="002F0BB2"/>
    <w:rsid w:val="002F4275"/>
    <w:rsid w:val="002F4D26"/>
    <w:rsid w:val="002F5B0F"/>
    <w:rsid w:val="002F6442"/>
    <w:rsid w:val="00300EA7"/>
    <w:rsid w:val="00301A03"/>
    <w:rsid w:val="00303712"/>
    <w:rsid w:val="00311E55"/>
    <w:rsid w:val="00315FEB"/>
    <w:rsid w:val="00321062"/>
    <w:rsid w:val="00325103"/>
    <w:rsid w:val="003267F4"/>
    <w:rsid w:val="0033043D"/>
    <w:rsid w:val="0033366E"/>
    <w:rsid w:val="00336A60"/>
    <w:rsid w:val="00341572"/>
    <w:rsid w:val="00341B76"/>
    <w:rsid w:val="00343C26"/>
    <w:rsid w:val="00351297"/>
    <w:rsid w:val="003524D3"/>
    <w:rsid w:val="003537D5"/>
    <w:rsid w:val="003657F5"/>
    <w:rsid w:val="00376AC7"/>
    <w:rsid w:val="003778A3"/>
    <w:rsid w:val="003809AA"/>
    <w:rsid w:val="0038195E"/>
    <w:rsid w:val="00382480"/>
    <w:rsid w:val="0038253F"/>
    <w:rsid w:val="00382708"/>
    <w:rsid w:val="00382756"/>
    <w:rsid w:val="003900BF"/>
    <w:rsid w:val="00390A22"/>
    <w:rsid w:val="00395C96"/>
    <w:rsid w:val="003A08DC"/>
    <w:rsid w:val="003A1101"/>
    <w:rsid w:val="003A4678"/>
    <w:rsid w:val="003A7111"/>
    <w:rsid w:val="003B0C18"/>
    <w:rsid w:val="003B627A"/>
    <w:rsid w:val="003C090C"/>
    <w:rsid w:val="003C16E9"/>
    <w:rsid w:val="003D02F3"/>
    <w:rsid w:val="003D2F61"/>
    <w:rsid w:val="003D5063"/>
    <w:rsid w:val="003E3B29"/>
    <w:rsid w:val="003E76C8"/>
    <w:rsid w:val="003F1316"/>
    <w:rsid w:val="003F2215"/>
    <w:rsid w:val="003F25D6"/>
    <w:rsid w:val="003F3802"/>
    <w:rsid w:val="00402C1E"/>
    <w:rsid w:val="004039D1"/>
    <w:rsid w:val="00403DBD"/>
    <w:rsid w:val="004125D3"/>
    <w:rsid w:val="0041280C"/>
    <w:rsid w:val="00413C26"/>
    <w:rsid w:val="00420531"/>
    <w:rsid w:val="0042191A"/>
    <w:rsid w:val="004231FC"/>
    <w:rsid w:val="0042512A"/>
    <w:rsid w:val="00431C6E"/>
    <w:rsid w:val="00431FB0"/>
    <w:rsid w:val="00432441"/>
    <w:rsid w:val="00434742"/>
    <w:rsid w:val="0043509C"/>
    <w:rsid w:val="004361D4"/>
    <w:rsid w:val="004379F5"/>
    <w:rsid w:val="00437BD7"/>
    <w:rsid w:val="00443054"/>
    <w:rsid w:val="00443541"/>
    <w:rsid w:val="00446234"/>
    <w:rsid w:val="00446315"/>
    <w:rsid w:val="00451F03"/>
    <w:rsid w:val="0045510A"/>
    <w:rsid w:val="00456617"/>
    <w:rsid w:val="0045700A"/>
    <w:rsid w:val="00464A1D"/>
    <w:rsid w:val="00464B61"/>
    <w:rsid w:val="004668D6"/>
    <w:rsid w:val="004713F5"/>
    <w:rsid w:val="00472772"/>
    <w:rsid w:val="00474079"/>
    <w:rsid w:val="004761D2"/>
    <w:rsid w:val="00482AF5"/>
    <w:rsid w:val="00482B08"/>
    <w:rsid w:val="00483543"/>
    <w:rsid w:val="00484274"/>
    <w:rsid w:val="00484A66"/>
    <w:rsid w:val="00487F1E"/>
    <w:rsid w:val="00490371"/>
    <w:rsid w:val="0049292C"/>
    <w:rsid w:val="004931B0"/>
    <w:rsid w:val="004953A6"/>
    <w:rsid w:val="004A1826"/>
    <w:rsid w:val="004A4499"/>
    <w:rsid w:val="004A6228"/>
    <w:rsid w:val="004A6940"/>
    <w:rsid w:val="004B0419"/>
    <w:rsid w:val="004B0EA4"/>
    <w:rsid w:val="004B1CA3"/>
    <w:rsid w:val="004B30E5"/>
    <w:rsid w:val="004C2FF1"/>
    <w:rsid w:val="004D0F1B"/>
    <w:rsid w:val="004E0275"/>
    <w:rsid w:val="004E0BAE"/>
    <w:rsid w:val="004E3FD0"/>
    <w:rsid w:val="004F0D2D"/>
    <w:rsid w:val="004F2022"/>
    <w:rsid w:val="004F2A1C"/>
    <w:rsid w:val="004F3CF3"/>
    <w:rsid w:val="004F5D17"/>
    <w:rsid w:val="00500099"/>
    <w:rsid w:val="00500ABD"/>
    <w:rsid w:val="00520305"/>
    <w:rsid w:val="0052406E"/>
    <w:rsid w:val="005275FC"/>
    <w:rsid w:val="00527899"/>
    <w:rsid w:val="005301DD"/>
    <w:rsid w:val="00533890"/>
    <w:rsid w:val="00536431"/>
    <w:rsid w:val="00536DB7"/>
    <w:rsid w:val="00542EF3"/>
    <w:rsid w:val="00544A29"/>
    <w:rsid w:val="0054765A"/>
    <w:rsid w:val="00547E2A"/>
    <w:rsid w:val="00553D23"/>
    <w:rsid w:val="005616BF"/>
    <w:rsid w:val="0056212E"/>
    <w:rsid w:val="005637A6"/>
    <w:rsid w:val="005646C6"/>
    <w:rsid w:val="00566347"/>
    <w:rsid w:val="00567D87"/>
    <w:rsid w:val="005714F4"/>
    <w:rsid w:val="005730BF"/>
    <w:rsid w:val="00585B68"/>
    <w:rsid w:val="005876AA"/>
    <w:rsid w:val="00592A0E"/>
    <w:rsid w:val="00593473"/>
    <w:rsid w:val="005958D6"/>
    <w:rsid w:val="00595D7E"/>
    <w:rsid w:val="005965E2"/>
    <w:rsid w:val="005A2CC6"/>
    <w:rsid w:val="005A47C6"/>
    <w:rsid w:val="005A6541"/>
    <w:rsid w:val="005B22DC"/>
    <w:rsid w:val="005B3994"/>
    <w:rsid w:val="005B714A"/>
    <w:rsid w:val="005C1823"/>
    <w:rsid w:val="005C55B1"/>
    <w:rsid w:val="005C777B"/>
    <w:rsid w:val="005D54A1"/>
    <w:rsid w:val="005D7743"/>
    <w:rsid w:val="005D7D86"/>
    <w:rsid w:val="005E35D3"/>
    <w:rsid w:val="005E37BC"/>
    <w:rsid w:val="005E4530"/>
    <w:rsid w:val="005E5336"/>
    <w:rsid w:val="005F12FF"/>
    <w:rsid w:val="00601C8B"/>
    <w:rsid w:val="0060204A"/>
    <w:rsid w:val="006033F8"/>
    <w:rsid w:val="00605BF8"/>
    <w:rsid w:val="00607B7B"/>
    <w:rsid w:val="00611EFC"/>
    <w:rsid w:val="00614132"/>
    <w:rsid w:val="00616E48"/>
    <w:rsid w:val="006170DE"/>
    <w:rsid w:val="0062031E"/>
    <w:rsid w:val="00620347"/>
    <w:rsid w:val="00620465"/>
    <w:rsid w:val="00620549"/>
    <w:rsid w:val="00620ABD"/>
    <w:rsid w:val="0064002A"/>
    <w:rsid w:val="006407D5"/>
    <w:rsid w:val="00641C79"/>
    <w:rsid w:val="00642C84"/>
    <w:rsid w:val="00643156"/>
    <w:rsid w:val="00643A00"/>
    <w:rsid w:val="00646DFF"/>
    <w:rsid w:val="006470CF"/>
    <w:rsid w:val="006549FE"/>
    <w:rsid w:val="00656AAE"/>
    <w:rsid w:val="0066436F"/>
    <w:rsid w:val="006708C8"/>
    <w:rsid w:val="00670D13"/>
    <w:rsid w:val="00672CFB"/>
    <w:rsid w:val="00673162"/>
    <w:rsid w:val="006736CF"/>
    <w:rsid w:val="006778C1"/>
    <w:rsid w:val="00677B1B"/>
    <w:rsid w:val="00683275"/>
    <w:rsid w:val="00696B85"/>
    <w:rsid w:val="006A0BB6"/>
    <w:rsid w:val="006B4C65"/>
    <w:rsid w:val="006C7D27"/>
    <w:rsid w:val="006D1270"/>
    <w:rsid w:val="006D2E09"/>
    <w:rsid w:val="006D3AF4"/>
    <w:rsid w:val="006D47AC"/>
    <w:rsid w:val="006D4E50"/>
    <w:rsid w:val="006E137C"/>
    <w:rsid w:val="006E24F6"/>
    <w:rsid w:val="006E2FCD"/>
    <w:rsid w:val="006E5182"/>
    <w:rsid w:val="006E6693"/>
    <w:rsid w:val="006E7E04"/>
    <w:rsid w:val="006E7F71"/>
    <w:rsid w:val="006F1A3A"/>
    <w:rsid w:val="00700F07"/>
    <w:rsid w:val="00713C38"/>
    <w:rsid w:val="00715876"/>
    <w:rsid w:val="00722BA6"/>
    <w:rsid w:val="00725DEA"/>
    <w:rsid w:val="00725E53"/>
    <w:rsid w:val="00743B43"/>
    <w:rsid w:val="00746169"/>
    <w:rsid w:val="0074649B"/>
    <w:rsid w:val="0075035E"/>
    <w:rsid w:val="00752250"/>
    <w:rsid w:val="007530DC"/>
    <w:rsid w:val="007547A0"/>
    <w:rsid w:val="0075679D"/>
    <w:rsid w:val="00757D35"/>
    <w:rsid w:val="00761062"/>
    <w:rsid w:val="00767578"/>
    <w:rsid w:val="007701E5"/>
    <w:rsid w:val="00771E71"/>
    <w:rsid w:val="007726E7"/>
    <w:rsid w:val="00772A45"/>
    <w:rsid w:val="00773560"/>
    <w:rsid w:val="00773A3B"/>
    <w:rsid w:val="0077550E"/>
    <w:rsid w:val="007762E7"/>
    <w:rsid w:val="00782AB0"/>
    <w:rsid w:val="00782F57"/>
    <w:rsid w:val="00784692"/>
    <w:rsid w:val="0078502B"/>
    <w:rsid w:val="00785A15"/>
    <w:rsid w:val="0078728D"/>
    <w:rsid w:val="0079069A"/>
    <w:rsid w:val="00792364"/>
    <w:rsid w:val="00795364"/>
    <w:rsid w:val="007A0CF9"/>
    <w:rsid w:val="007B3E0A"/>
    <w:rsid w:val="007B682D"/>
    <w:rsid w:val="007B73D3"/>
    <w:rsid w:val="007B7995"/>
    <w:rsid w:val="007B7F63"/>
    <w:rsid w:val="007C4F2B"/>
    <w:rsid w:val="007C7AE5"/>
    <w:rsid w:val="007D07F6"/>
    <w:rsid w:val="007D3D2E"/>
    <w:rsid w:val="007D60BA"/>
    <w:rsid w:val="007D60CA"/>
    <w:rsid w:val="007D6B17"/>
    <w:rsid w:val="007D70BC"/>
    <w:rsid w:val="007D751A"/>
    <w:rsid w:val="007E3A19"/>
    <w:rsid w:val="007E694D"/>
    <w:rsid w:val="007E73A1"/>
    <w:rsid w:val="007F4412"/>
    <w:rsid w:val="007F5111"/>
    <w:rsid w:val="00805510"/>
    <w:rsid w:val="008055E6"/>
    <w:rsid w:val="00807B87"/>
    <w:rsid w:val="00811C1E"/>
    <w:rsid w:val="00813293"/>
    <w:rsid w:val="00813BF8"/>
    <w:rsid w:val="00822430"/>
    <w:rsid w:val="00832721"/>
    <w:rsid w:val="00840274"/>
    <w:rsid w:val="008411DC"/>
    <w:rsid w:val="00845C7E"/>
    <w:rsid w:val="008503DA"/>
    <w:rsid w:val="008505AB"/>
    <w:rsid w:val="00850D5C"/>
    <w:rsid w:val="008554E7"/>
    <w:rsid w:val="00857E9B"/>
    <w:rsid w:val="00862E34"/>
    <w:rsid w:val="00865ED4"/>
    <w:rsid w:val="0086687A"/>
    <w:rsid w:val="008705C7"/>
    <w:rsid w:val="008731EE"/>
    <w:rsid w:val="00873DF1"/>
    <w:rsid w:val="00877340"/>
    <w:rsid w:val="00877612"/>
    <w:rsid w:val="008839D8"/>
    <w:rsid w:val="008850C9"/>
    <w:rsid w:val="00887B3A"/>
    <w:rsid w:val="0089380B"/>
    <w:rsid w:val="00893A06"/>
    <w:rsid w:val="008A0667"/>
    <w:rsid w:val="008B05F6"/>
    <w:rsid w:val="008C3B76"/>
    <w:rsid w:val="008C610C"/>
    <w:rsid w:val="008D0CD7"/>
    <w:rsid w:val="008D33BA"/>
    <w:rsid w:val="008D3AD6"/>
    <w:rsid w:val="008D723F"/>
    <w:rsid w:val="008E03DB"/>
    <w:rsid w:val="008E2AD3"/>
    <w:rsid w:val="008E2FCD"/>
    <w:rsid w:val="008E49A0"/>
    <w:rsid w:val="008E4EB2"/>
    <w:rsid w:val="008E5E0E"/>
    <w:rsid w:val="008E5FA3"/>
    <w:rsid w:val="008E676B"/>
    <w:rsid w:val="008E6C29"/>
    <w:rsid w:val="008F10E5"/>
    <w:rsid w:val="008F181F"/>
    <w:rsid w:val="008F4C87"/>
    <w:rsid w:val="009005BB"/>
    <w:rsid w:val="009037AA"/>
    <w:rsid w:val="00913A64"/>
    <w:rsid w:val="009153E4"/>
    <w:rsid w:val="009159F8"/>
    <w:rsid w:val="00915A36"/>
    <w:rsid w:val="0091721C"/>
    <w:rsid w:val="009215D1"/>
    <w:rsid w:val="00923F0A"/>
    <w:rsid w:val="00926FB8"/>
    <w:rsid w:val="009307B3"/>
    <w:rsid w:val="00937103"/>
    <w:rsid w:val="00937CE7"/>
    <w:rsid w:val="00947639"/>
    <w:rsid w:val="0095474E"/>
    <w:rsid w:val="009575BF"/>
    <w:rsid w:val="009618BC"/>
    <w:rsid w:val="009755EF"/>
    <w:rsid w:val="00987BD0"/>
    <w:rsid w:val="00993894"/>
    <w:rsid w:val="00994825"/>
    <w:rsid w:val="00996110"/>
    <w:rsid w:val="00997375"/>
    <w:rsid w:val="009A3923"/>
    <w:rsid w:val="009B0474"/>
    <w:rsid w:val="009B23E4"/>
    <w:rsid w:val="009B2EB3"/>
    <w:rsid w:val="009B63F9"/>
    <w:rsid w:val="009C0C33"/>
    <w:rsid w:val="009C3A57"/>
    <w:rsid w:val="009C52BC"/>
    <w:rsid w:val="009C7984"/>
    <w:rsid w:val="009D362E"/>
    <w:rsid w:val="009E0EFA"/>
    <w:rsid w:val="009E324E"/>
    <w:rsid w:val="009E54FA"/>
    <w:rsid w:val="009E608B"/>
    <w:rsid w:val="009E6550"/>
    <w:rsid w:val="009F4052"/>
    <w:rsid w:val="009F6EA9"/>
    <w:rsid w:val="00A01849"/>
    <w:rsid w:val="00A03B08"/>
    <w:rsid w:val="00A044E0"/>
    <w:rsid w:val="00A04836"/>
    <w:rsid w:val="00A04DB3"/>
    <w:rsid w:val="00A04DFB"/>
    <w:rsid w:val="00A137DC"/>
    <w:rsid w:val="00A148D0"/>
    <w:rsid w:val="00A225E0"/>
    <w:rsid w:val="00A25FF0"/>
    <w:rsid w:val="00A30624"/>
    <w:rsid w:val="00A32FD9"/>
    <w:rsid w:val="00A33414"/>
    <w:rsid w:val="00A4162A"/>
    <w:rsid w:val="00A46535"/>
    <w:rsid w:val="00A538CB"/>
    <w:rsid w:val="00A55E48"/>
    <w:rsid w:val="00A56E25"/>
    <w:rsid w:val="00A63F71"/>
    <w:rsid w:val="00A65152"/>
    <w:rsid w:val="00A66C42"/>
    <w:rsid w:val="00A72BBF"/>
    <w:rsid w:val="00A73667"/>
    <w:rsid w:val="00A7444F"/>
    <w:rsid w:val="00A760FC"/>
    <w:rsid w:val="00A76845"/>
    <w:rsid w:val="00A86C99"/>
    <w:rsid w:val="00A87887"/>
    <w:rsid w:val="00A91763"/>
    <w:rsid w:val="00A92726"/>
    <w:rsid w:val="00A93A21"/>
    <w:rsid w:val="00A94241"/>
    <w:rsid w:val="00A96B1F"/>
    <w:rsid w:val="00AA32C4"/>
    <w:rsid w:val="00AA5D9A"/>
    <w:rsid w:val="00AB64DC"/>
    <w:rsid w:val="00AC34F4"/>
    <w:rsid w:val="00AC4816"/>
    <w:rsid w:val="00AC481A"/>
    <w:rsid w:val="00AD0A53"/>
    <w:rsid w:val="00AD4AFE"/>
    <w:rsid w:val="00AD5613"/>
    <w:rsid w:val="00AE240B"/>
    <w:rsid w:val="00AE2B5B"/>
    <w:rsid w:val="00AE630F"/>
    <w:rsid w:val="00AE7ABD"/>
    <w:rsid w:val="00AF13A9"/>
    <w:rsid w:val="00AF3237"/>
    <w:rsid w:val="00AF600F"/>
    <w:rsid w:val="00B10423"/>
    <w:rsid w:val="00B11548"/>
    <w:rsid w:val="00B1246A"/>
    <w:rsid w:val="00B12593"/>
    <w:rsid w:val="00B12C0D"/>
    <w:rsid w:val="00B157BA"/>
    <w:rsid w:val="00B2437A"/>
    <w:rsid w:val="00B32928"/>
    <w:rsid w:val="00B32C98"/>
    <w:rsid w:val="00B33E27"/>
    <w:rsid w:val="00B350AE"/>
    <w:rsid w:val="00B377A3"/>
    <w:rsid w:val="00B40169"/>
    <w:rsid w:val="00B40370"/>
    <w:rsid w:val="00B41899"/>
    <w:rsid w:val="00B47328"/>
    <w:rsid w:val="00B5566F"/>
    <w:rsid w:val="00B61BFB"/>
    <w:rsid w:val="00B637D0"/>
    <w:rsid w:val="00B67EB0"/>
    <w:rsid w:val="00B72CD2"/>
    <w:rsid w:val="00B74DF4"/>
    <w:rsid w:val="00B90918"/>
    <w:rsid w:val="00BA026D"/>
    <w:rsid w:val="00BA3424"/>
    <w:rsid w:val="00BA3C73"/>
    <w:rsid w:val="00BA5827"/>
    <w:rsid w:val="00BA6903"/>
    <w:rsid w:val="00BA7D33"/>
    <w:rsid w:val="00BB07E5"/>
    <w:rsid w:val="00BB3EF0"/>
    <w:rsid w:val="00BB5099"/>
    <w:rsid w:val="00BB7F2C"/>
    <w:rsid w:val="00BC035D"/>
    <w:rsid w:val="00BC14E5"/>
    <w:rsid w:val="00BD04F0"/>
    <w:rsid w:val="00BD2C72"/>
    <w:rsid w:val="00BD64FE"/>
    <w:rsid w:val="00BD6967"/>
    <w:rsid w:val="00BE4E9C"/>
    <w:rsid w:val="00BE54A0"/>
    <w:rsid w:val="00BF4C47"/>
    <w:rsid w:val="00C022A1"/>
    <w:rsid w:val="00C04688"/>
    <w:rsid w:val="00C054BE"/>
    <w:rsid w:val="00C10659"/>
    <w:rsid w:val="00C153A2"/>
    <w:rsid w:val="00C201E7"/>
    <w:rsid w:val="00C26761"/>
    <w:rsid w:val="00C27F52"/>
    <w:rsid w:val="00C32845"/>
    <w:rsid w:val="00C37009"/>
    <w:rsid w:val="00C37B79"/>
    <w:rsid w:val="00C42FD0"/>
    <w:rsid w:val="00C43657"/>
    <w:rsid w:val="00C43850"/>
    <w:rsid w:val="00C44D49"/>
    <w:rsid w:val="00C54864"/>
    <w:rsid w:val="00C55C49"/>
    <w:rsid w:val="00C61994"/>
    <w:rsid w:val="00C64072"/>
    <w:rsid w:val="00C668D4"/>
    <w:rsid w:val="00C66BFE"/>
    <w:rsid w:val="00C7062E"/>
    <w:rsid w:val="00C7407A"/>
    <w:rsid w:val="00C76C22"/>
    <w:rsid w:val="00C80797"/>
    <w:rsid w:val="00C807DC"/>
    <w:rsid w:val="00C84B14"/>
    <w:rsid w:val="00C858F9"/>
    <w:rsid w:val="00C95BD0"/>
    <w:rsid w:val="00CA0058"/>
    <w:rsid w:val="00CA466B"/>
    <w:rsid w:val="00CA577A"/>
    <w:rsid w:val="00CB153F"/>
    <w:rsid w:val="00CB3B6C"/>
    <w:rsid w:val="00CB57EB"/>
    <w:rsid w:val="00CC1CB1"/>
    <w:rsid w:val="00CC626E"/>
    <w:rsid w:val="00CD0A25"/>
    <w:rsid w:val="00CD2C20"/>
    <w:rsid w:val="00CD4D10"/>
    <w:rsid w:val="00CD6706"/>
    <w:rsid w:val="00CE026E"/>
    <w:rsid w:val="00CE3F12"/>
    <w:rsid w:val="00CE5396"/>
    <w:rsid w:val="00CF0457"/>
    <w:rsid w:val="00CF4711"/>
    <w:rsid w:val="00CF6C02"/>
    <w:rsid w:val="00CF719B"/>
    <w:rsid w:val="00D00A8B"/>
    <w:rsid w:val="00D13166"/>
    <w:rsid w:val="00D15AF0"/>
    <w:rsid w:val="00D15B86"/>
    <w:rsid w:val="00D1796F"/>
    <w:rsid w:val="00D24D7A"/>
    <w:rsid w:val="00D25F2A"/>
    <w:rsid w:val="00D274CD"/>
    <w:rsid w:val="00D3159B"/>
    <w:rsid w:val="00D317D8"/>
    <w:rsid w:val="00D35829"/>
    <w:rsid w:val="00D3631B"/>
    <w:rsid w:val="00D37AD4"/>
    <w:rsid w:val="00D41174"/>
    <w:rsid w:val="00D45C66"/>
    <w:rsid w:val="00D5138F"/>
    <w:rsid w:val="00D53EF2"/>
    <w:rsid w:val="00D6192E"/>
    <w:rsid w:val="00D6453C"/>
    <w:rsid w:val="00D67E6E"/>
    <w:rsid w:val="00D7105C"/>
    <w:rsid w:val="00D77E2A"/>
    <w:rsid w:val="00D837A0"/>
    <w:rsid w:val="00D844F1"/>
    <w:rsid w:val="00D917C6"/>
    <w:rsid w:val="00D91A30"/>
    <w:rsid w:val="00D97E79"/>
    <w:rsid w:val="00DA203B"/>
    <w:rsid w:val="00DA2775"/>
    <w:rsid w:val="00DA6254"/>
    <w:rsid w:val="00DA677A"/>
    <w:rsid w:val="00DA7CA0"/>
    <w:rsid w:val="00DB45C1"/>
    <w:rsid w:val="00DB72A5"/>
    <w:rsid w:val="00DC52D5"/>
    <w:rsid w:val="00DC70E4"/>
    <w:rsid w:val="00DD567E"/>
    <w:rsid w:val="00DD6E60"/>
    <w:rsid w:val="00DE1D15"/>
    <w:rsid w:val="00DE50F9"/>
    <w:rsid w:val="00DF1413"/>
    <w:rsid w:val="00DF5C2A"/>
    <w:rsid w:val="00DF7A5E"/>
    <w:rsid w:val="00E03F32"/>
    <w:rsid w:val="00E07658"/>
    <w:rsid w:val="00E1001C"/>
    <w:rsid w:val="00E11198"/>
    <w:rsid w:val="00E1178C"/>
    <w:rsid w:val="00E13B05"/>
    <w:rsid w:val="00E14389"/>
    <w:rsid w:val="00E200F2"/>
    <w:rsid w:val="00E273D6"/>
    <w:rsid w:val="00E310FE"/>
    <w:rsid w:val="00E3140B"/>
    <w:rsid w:val="00E34043"/>
    <w:rsid w:val="00E40C7D"/>
    <w:rsid w:val="00E43583"/>
    <w:rsid w:val="00E43BE5"/>
    <w:rsid w:val="00E448F7"/>
    <w:rsid w:val="00E44B9A"/>
    <w:rsid w:val="00E5455B"/>
    <w:rsid w:val="00E55E69"/>
    <w:rsid w:val="00E64015"/>
    <w:rsid w:val="00E6594F"/>
    <w:rsid w:val="00E66AC0"/>
    <w:rsid w:val="00E704D1"/>
    <w:rsid w:val="00E775A8"/>
    <w:rsid w:val="00E7797E"/>
    <w:rsid w:val="00E8084B"/>
    <w:rsid w:val="00E81C84"/>
    <w:rsid w:val="00E83FAA"/>
    <w:rsid w:val="00E90785"/>
    <w:rsid w:val="00E91515"/>
    <w:rsid w:val="00EA18E2"/>
    <w:rsid w:val="00EA20D3"/>
    <w:rsid w:val="00EA2C17"/>
    <w:rsid w:val="00EA3BFF"/>
    <w:rsid w:val="00EA43AF"/>
    <w:rsid w:val="00EA6103"/>
    <w:rsid w:val="00EB263E"/>
    <w:rsid w:val="00EB503C"/>
    <w:rsid w:val="00EC0521"/>
    <w:rsid w:val="00EC68C7"/>
    <w:rsid w:val="00EC747E"/>
    <w:rsid w:val="00ED6A87"/>
    <w:rsid w:val="00EF1097"/>
    <w:rsid w:val="00EF5E90"/>
    <w:rsid w:val="00F012B5"/>
    <w:rsid w:val="00F03BAE"/>
    <w:rsid w:val="00F065E1"/>
    <w:rsid w:val="00F06D5A"/>
    <w:rsid w:val="00F12B01"/>
    <w:rsid w:val="00F12B99"/>
    <w:rsid w:val="00F134D2"/>
    <w:rsid w:val="00F15D5C"/>
    <w:rsid w:val="00F20152"/>
    <w:rsid w:val="00F20B67"/>
    <w:rsid w:val="00F21B01"/>
    <w:rsid w:val="00F23195"/>
    <w:rsid w:val="00F24943"/>
    <w:rsid w:val="00F250DE"/>
    <w:rsid w:val="00F403C3"/>
    <w:rsid w:val="00F45557"/>
    <w:rsid w:val="00F511D4"/>
    <w:rsid w:val="00F519E9"/>
    <w:rsid w:val="00F618B2"/>
    <w:rsid w:val="00F65367"/>
    <w:rsid w:val="00F65D72"/>
    <w:rsid w:val="00F72B3B"/>
    <w:rsid w:val="00F75091"/>
    <w:rsid w:val="00F777FC"/>
    <w:rsid w:val="00F82A46"/>
    <w:rsid w:val="00F82E05"/>
    <w:rsid w:val="00F85C1D"/>
    <w:rsid w:val="00F912E2"/>
    <w:rsid w:val="00FB0A38"/>
    <w:rsid w:val="00FB4B58"/>
    <w:rsid w:val="00FB5B37"/>
    <w:rsid w:val="00FB651B"/>
    <w:rsid w:val="00FB67AC"/>
    <w:rsid w:val="00FC3DBF"/>
    <w:rsid w:val="00FC5B64"/>
    <w:rsid w:val="00FC698B"/>
    <w:rsid w:val="00FD68D8"/>
    <w:rsid w:val="00FD7B3A"/>
    <w:rsid w:val="00FE3ED3"/>
    <w:rsid w:val="00FF2225"/>
    <w:rsid w:val="00FF5C99"/>
    <w:rsid w:val="00FF6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2E"/>
    <w:pPr>
      <w:ind w:left="720"/>
      <w:contextualSpacing/>
    </w:pPr>
    <w:rPr>
      <w:rFonts w:eastAsiaTheme="minorHAnsi"/>
    </w:rPr>
  </w:style>
  <w:style w:type="paragraph" w:customStyle="1" w:styleId="Default">
    <w:name w:val="Default"/>
    <w:rsid w:val="007D3D2E"/>
    <w:pPr>
      <w:autoSpaceDE w:val="0"/>
      <w:autoSpaceDN w:val="0"/>
      <w:adjustRightInd w:val="0"/>
      <w:spacing w:after="0" w:line="240" w:lineRule="auto"/>
    </w:pPr>
    <w:rPr>
      <w:rFonts w:ascii="Helvetica" w:hAnsi="Helvetica" w:cs="Helvetica"/>
      <w:color w:val="000000"/>
      <w:sz w:val="24"/>
      <w:szCs w:val="24"/>
    </w:rPr>
  </w:style>
  <w:style w:type="table" w:styleId="TableGrid">
    <w:name w:val="Table Grid"/>
    <w:basedOn w:val="TableNormal"/>
    <w:uiPriority w:val="59"/>
    <w:rsid w:val="007D3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2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C777B"/>
    <w:rPr>
      <w:sz w:val="16"/>
      <w:szCs w:val="16"/>
    </w:rPr>
  </w:style>
  <w:style w:type="paragraph" w:styleId="CommentText">
    <w:name w:val="annotation text"/>
    <w:basedOn w:val="Normal"/>
    <w:link w:val="CommentTextChar"/>
    <w:uiPriority w:val="99"/>
    <w:semiHidden/>
    <w:unhideWhenUsed/>
    <w:rsid w:val="005C777B"/>
    <w:pPr>
      <w:spacing w:line="240" w:lineRule="auto"/>
    </w:pPr>
    <w:rPr>
      <w:sz w:val="20"/>
      <w:szCs w:val="20"/>
    </w:rPr>
  </w:style>
  <w:style w:type="character" w:customStyle="1" w:styleId="CommentTextChar">
    <w:name w:val="Comment Text Char"/>
    <w:basedOn w:val="DefaultParagraphFont"/>
    <w:link w:val="CommentText"/>
    <w:uiPriority w:val="99"/>
    <w:semiHidden/>
    <w:rsid w:val="005C77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777B"/>
    <w:rPr>
      <w:b/>
      <w:bCs/>
    </w:rPr>
  </w:style>
  <w:style w:type="character" w:customStyle="1" w:styleId="CommentSubjectChar">
    <w:name w:val="Comment Subject Char"/>
    <w:basedOn w:val="CommentTextChar"/>
    <w:link w:val="CommentSubject"/>
    <w:uiPriority w:val="99"/>
    <w:semiHidden/>
    <w:rsid w:val="005C777B"/>
    <w:rPr>
      <w:rFonts w:eastAsiaTheme="minorEastAsia"/>
      <w:b/>
      <w:bCs/>
      <w:sz w:val="20"/>
      <w:szCs w:val="20"/>
    </w:rPr>
  </w:style>
  <w:style w:type="paragraph" w:styleId="Header">
    <w:name w:val="header"/>
    <w:basedOn w:val="Normal"/>
    <w:link w:val="HeaderChar"/>
    <w:uiPriority w:val="99"/>
    <w:semiHidden/>
    <w:unhideWhenUsed/>
    <w:rsid w:val="001F23E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F23EC"/>
  </w:style>
  <w:style w:type="paragraph" w:styleId="Footer">
    <w:name w:val="footer"/>
    <w:basedOn w:val="Normal"/>
    <w:link w:val="FooterChar"/>
    <w:uiPriority w:val="99"/>
    <w:semiHidden/>
    <w:unhideWhenUsed/>
    <w:rsid w:val="001F23E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F2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2E"/>
    <w:pPr>
      <w:ind w:left="720"/>
      <w:contextualSpacing/>
    </w:pPr>
    <w:rPr>
      <w:rFonts w:eastAsiaTheme="minorHAnsi"/>
    </w:rPr>
  </w:style>
  <w:style w:type="paragraph" w:customStyle="1" w:styleId="Default">
    <w:name w:val="Default"/>
    <w:rsid w:val="007D3D2E"/>
    <w:pPr>
      <w:autoSpaceDE w:val="0"/>
      <w:autoSpaceDN w:val="0"/>
      <w:adjustRightInd w:val="0"/>
      <w:spacing w:after="0" w:line="240" w:lineRule="auto"/>
    </w:pPr>
    <w:rPr>
      <w:rFonts w:ascii="Helvetica" w:hAnsi="Helvetica" w:cs="Helvetica"/>
      <w:color w:val="000000"/>
      <w:sz w:val="24"/>
      <w:szCs w:val="24"/>
    </w:rPr>
  </w:style>
  <w:style w:type="table" w:styleId="TableGrid">
    <w:name w:val="Table Grid"/>
    <w:basedOn w:val="TableNormal"/>
    <w:uiPriority w:val="59"/>
    <w:rsid w:val="007D3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2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C777B"/>
    <w:rPr>
      <w:sz w:val="16"/>
      <w:szCs w:val="16"/>
    </w:rPr>
  </w:style>
  <w:style w:type="paragraph" w:styleId="CommentText">
    <w:name w:val="annotation text"/>
    <w:basedOn w:val="Normal"/>
    <w:link w:val="CommentTextChar"/>
    <w:uiPriority w:val="99"/>
    <w:semiHidden/>
    <w:unhideWhenUsed/>
    <w:rsid w:val="005C777B"/>
    <w:pPr>
      <w:spacing w:line="240" w:lineRule="auto"/>
    </w:pPr>
    <w:rPr>
      <w:sz w:val="20"/>
      <w:szCs w:val="20"/>
    </w:rPr>
  </w:style>
  <w:style w:type="character" w:customStyle="1" w:styleId="CommentTextChar">
    <w:name w:val="Comment Text Char"/>
    <w:basedOn w:val="DefaultParagraphFont"/>
    <w:link w:val="CommentText"/>
    <w:uiPriority w:val="99"/>
    <w:semiHidden/>
    <w:rsid w:val="005C77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777B"/>
    <w:rPr>
      <w:b/>
      <w:bCs/>
    </w:rPr>
  </w:style>
  <w:style w:type="character" w:customStyle="1" w:styleId="CommentSubjectChar">
    <w:name w:val="Comment Subject Char"/>
    <w:basedOn w:val="CommentTextChar"/>
    <w:link w:val="CommentSubject"/>
    <w:uiPriority w:val="99"/>
    <w:semiHidden/>
    <w:rsid w:val="005C777B"/>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26495648">
      <w:bodyDiv w:val="1"/>
      <w:marLeft w:val="0"/>
      <w:marRight w:val="0"/>
      <w:marTop w:val="0"/>
      <w:marBottom w:val="0"/>
      <w:divBdr>
        <w:top w:val="none" w:sz="0" w:space="0" w:color="auto"/>
        <w:left w:val="none" w:sz="0" w:space="0" w:color="auto"/>
        <w:bottom w:val="none" w:sz="0" w:space="0" w:color="auto"/>
        <w:right w:val="none" w:sz="0" w:space="0" w:color="auto"/>
      </w:divBdr>
    </w:div>
    <w:div w:id="770467706">
      <w:bodyDiv w:val="1"/>
      <w:marLeft w:val="0"/>
      <w:marRight w:val="0"/>
      <w:marTop w:val="0"/>
      <w:marBottom w:val="0"/>
      <w:divBdr>
        <w:top w:val="none" w:sz="0" w:space="0" w:color="auto"/>
        <w:left w:val="none" w:sz="0" w:space="0" w:color="auto"/>
        <w:bottom w:val="none" w:sz="0" w:space="0" w:color="auto"/>
        <w:right w:val="none" w:sz="0" w:space="0" w:color="auto"/>
      </w:divBdr>
    </w:div>
    <w:div w:id="1524901689">
      <w:bodyDiv w:val="1"/>
      <w:marLeft w:val="0"/>
      <w:marRight w:val="0"/>
      <w:marTop w:val="0"/>
      <w:marBottom w:val="0"/>
      <w:divBdr>
        <w:top w:val="none" w:sz="0" w:space="0" w:color="auto"/>
        <w:left w:val="none" w:sz="0" w:space="0" w:color="auto"/>
        <w:bottom w:val="none" w:sz="0" w:space="0" w:color="auto"/>
        <w:right w:val="none" w:sz="0" w:space="0" w:color="auto"/>
      </w:divBdr>
    </w:div>
    <w:div w:id="1643580287">
      <w:bodyDiv w:val="1"/>
      <w:marLeft w:val="0"/>
      <w:marRight w:val="0"/>
      <w:marTop w:val="0"/>
      <w:marBottom w:val="0"/>
      <w:divBdr>
        <w:top w:val="none" w:sz="0" w:space="0" w:color="auto"/>
        <w:left w:val="none" w:sz="0" w:space="0" w:color="auto"/>
        <w:bottom w:val="none" w:sz="0" w:space="0" w:color="auto"/>
        <w:right w:val="none" w:sz="0" w:space="0" w:color="auto"/>
      </w:divBdr>
    </w:div>
    <w:div w:id="20317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DA42-F734-4E01-9B3D-97E7E429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gavro.kaludjerovic</dc:creator>
  <cp:lastModifiedBy>gavro.kaludjerovic</cp:lastModifiedBy>
  <cp:revision>3</cp:revision>
  <cp:lastPrinted>2021-09-02T10:57:00Z</cp:lastPrinted>
  <dcterms:created xsi:type="dcterms:W3CDTF">2022-01-12T12:45:00Z</dcterms:created>
  <dcterms:modified xsi:type="dcterms:W3CDTF">2022-01-12T12:56:00Z</dcterms:modified>
</cp:coreProperties>
</file>