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87" w:rsidRPr="00880CAB" w:rsidRDefault="00510E87" w:rsidP="00E053C0">
      <w:pPr>
        <w:jc w:val="center"/>
        <w:rPr>
          <w:rFonts w:ascii="Times New Roman" w:hAnsi="Times New Roman"/>
          <w:szCs w:val="24"/>
        </w:rPr>
      </w:pPr>
      <w:r w:rsidRPr="00880CAB">
        <w:rPr>
          <w:rFonts w:ascii="Times New Roman" w:hAnsi="Times New Roman"/>
          <w:szCs w:val="24"/>
        </w:rPr>
        <w:t>AGENDA</w:t>
      </w:r>
    </w:p>
    <w:p w:rsidR="00880CAB" w:rsidRPr="00880CAB" w:rsidRDefault="009B0BC1" w:rsidP="002A2918">
      <w:pPr>
        <w:spacing w:before="120" w:after="120"/>
        <w:jc w:val="center"/>
        <w:rPr>
          <w:rFonts w:ascii="Times New Roman" w:hAnsi="Times New Roman"/>
          <w:szCs w:val="24"/>
        </w:rPr>
      </w:pPr>
      <w:r w:rsidRPr="00880CAB">
        <w:rPr>
          <w:rFonts w:ascii="Times New Roman" w:hAnsi="Times New Roman"/>
          <w:szCs w:val="24"/>
        </w:rPr>
        <w:t>Okrugli sto</w:t>
      </w:r>
    </w:p>
    <w:p w:rsidR="00510E87" w:rsidRPr="00880CAB" w:rsidRDefault="00D21DDB" w:rsidP="006005BE">
      <w:pPr>
        <w:jc w:val="center"/>
        <w:rPr>
          <w:rFonts w:ascii="Times New Roman" w:hAnsi="Times New Roman"/>
          <w:szCs w:val="24"/>
        </w:rPr>
      </w:pPr>
      <w:r w:rsidRPr="009173C1">
        <w:rPr>
          <w:rFonts w:ascii="Times New Roman" w:hAnsi="Times New Roman"/>
          <w:b/>
          <w:bCs/>
          <w:szCs w:val="24"/>
        </w:rPr>
        <w:t>Razvoj i perspektive gejminga i esporta u Adria regionu: Povezivanje, saradnja i mogućnosti</w:t>
      </w:r>
      <w:r w:rsidRPr="00880CAB">
        <w:rPr>
          <w:rFonts w:ascii="Times New Roman" w:hAnsi="Times New Roman"/>
          <w:szCs w:val="24"/>
        </w:rPr>
        <w:t xml:space="preserve"> </w:t>
      </w:r>
      <w:r w:rsidR="00510E87" w:rsidRPr="00880CAB">
        <w:rPr>
          <w:rFonts w:ascii="Times New Roman" w:hAnsi="Times New Roman"/>
          <w:szCs w:val="24"/>
        </w:rPr>
        <w:t>Privredna komora Crne Gore</w:t>
      </w:r>
    </w:p>
    <w:p w:rsidR="00510E87" w:rsidRPr="00880CAB" w:rsidRDefault="00510E87" w:rsidP="006005BE">
      <w:pPr>
        <w:jc w:val="center"/>
        <w:rPr>
          <w:rFonts w:ascii="Times New Roman" w:hAnsi="Times New Roman"/>
          <w:szCs w:val="24"/>
        </w:rPr>
      </w:pPr>
      <w:r w:rsidRPr="00880CAB">
        <w:rPr>
          <w:rFonts w:ascii="Times New Roman" w:hAnsi="Times New Roman"/>
          <w:szCs w:val="24"/>
        </w:rPr>
        <w:t>NovakaMiloševa 29/II</w:t>
      </w:r>
    </w:p>
    <w:p w:rsidR="00510E87" w:rsidRPr="00880CAB" w:rsidRDefault="00D21DDB" w:rsidP="006005B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D3314" w:rsidRPr="00880CAB"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szCs w:val="24"/>
        </w:rPr>
        <w:t>7</w:t>
      </w:r>
      <w:r w:rsidR="00AE4582" w:rsidRPr="00880CAB">
        <w:rPr>
          <w:rFonts w:ascii="Times New Roman" w:hAnsi="Times New Roman"/>
          <w:szCs w:val="24"/>
        </w:rPr>
        <w:t>.</w:t>
      </w:r>
      <w:r w:rsidR="004C6A4D" w:rsidRPr="00880CAB">
        <w:rPr>
          <w:rFonts w:ascii="Times New Roman" w:hAnsi="Times New Roman"/>
          <w:szCs w:val="24"/>
        </w:rPr>
        <w:t>2023</w:t>
      </w:r>
      <w:r w:rsidR="00510E87" w:rsidRPr="00880CAB">
        <w:rPr>
          <w:rFonts w:ascii="Times New Roman" w:hAnsi="Times New Roman"/>
          <w:szCs w:val="24"/>
        </w:rPr>
        <w:t xml:space="preserve">. </w:t>
      </w:r>
      <w:r w:rsidR="005D31C5" w:rsidRPr="00880CAB">
        <w:rPr>
          <w:rFonts w:ascii="Times New Roman" w:hAnsi="Times New Roman"/>
          <w:szCs w:val="24"/>
        </w:rPr>
        <w:t>godine</w:t>
      </w:r>
    </w:p>
    <w:tbl>
      <w:tblPr>
        <w:tblW w:w="0" w:type="auto"/>
        <w:tblLook w:val="04A0"/>
      </w:tblPr>
      <w:tblGrid>
        <w:gridCol w:w="1809"/>
        <w:gridCol w:w="7562"/>
      </w:tblGrid>
      <w:tr w:rsidR="00510E87" w:rsidRPr="00880CAB" w:rsidTr="009B0BC1">
        <w:trPr>
          <w:trHeight w:val="360"/>
        </w:trPr>
        <w:tc>
          <w:tcPr>
            <w:tcW w:w="1809" w:type="dxa"/>
            <w:hideMark/>
          </w:tcPr>
          <w:p w:rsidR="00510E87" w:rsidRPr="00880CAB" w:rsidRDefault="00ED3314" w:rsidP="009B0BC1">
            <w:pPr>
              <w:spacing w:before="240"/>
              <w:rPr>
                <w:rFonts w:ascii="Times New Roman" w:hAnsi="Times New Roman"/>
                <w:b/>
                <w:bCs/>
                <w:szCs w:val="24"/>
                <w:lang w:eastAsia="sr-Cyrl-CS"/>
              </w:rPr>
            </w:pPr>
            <w:r w:rsidRPr="00880CAB">
              <w:rPr>
                <w:rFonts w:ascii="Times New Roman" w:hAnsi="Times New Roman"/>
                <w:b/>
                <w:bCs/>
                <w:szCs w:val="24"/>
              </w:rPr>
              <w:t>11:45 – 12</w:t>
            </w:r>
            <w:r w:rsidR="00510E87" w:rsidRPr="00880CAB">
              <w:rPr>
                <w:rFonts w:ascii="Times New Roman" w:hAnsi="Times New Roman"/>
                <w:b/>
                <w:bCs/>
                <w:szCs w:val="24"/>
              </w:rPr>
              <w:t>:00</w:t>
            </w:r>
          </w:p>
        </w:tc>
        <w:tc>
          <w:tcPr>
            <w:tcW w:w="7562" w:type="dxa"/>
          </w:tcPr>
          <w:p w:rsidR="00510E87" w:rsidRPr="00880CAB" w:rsidRDefault="00510E87" w:rsidP="009B0BC1">
            <w:pPr>
              <w:spacing w:before="240"/>
              <w:rPr>
                <w:rFonts w:ascii="Times New Roman" w:eastAsia="Times New Roman" w:hAnsi="Times New Roman"/>
                <w:bCs/>
                <w:szCs w:val="24"/>
                <w:lang w:eastAsia="sr-Cyrl-CS"/>
              </w:rPr>
            </w:pPr>
            <w:r w:rsidRPr="00880CAB">
              <w:rPr>
                <w:rFonts w:ascii="Times New Roman" w:hAnsi="Times New Roman"/>
                <w:bCs/>
                <w:szCs w:val="24"/>
              </w:rPr>
              <w:t>Registracija</w:t>
            </w:r>
          </w:p>
        </w:tc>
      </w:tr>
      <w:tr w:rsidR="00510E87" w:rsidRPr="00880CAB" w:rsidTr="009B0BC1">
        <w:trPr>
          <w:trHeight w:val="802"/>
        </w:trPr>
        <w:tc>
          <w:tcPr>
            <w:tcW w:w="1809" w:type="dxa"/>
            <w:hideMark/>
          </w:tcPr>
          <w:p w:rsidR="00510E87" w:rsidRPr="006005BE" w:rsidRDefault="00ED3314" w:rsidP="009B0BC1">
            <w:pPr>
              <w:spacing w:before="240"/>
              <w:rPr>
                <w:rFonts w:ascii="Times New Roman" w:hAnsi="Times New Roman"/>
                <w:b/>
                <w:bCs/>
                <w:szCs w:val="24"/>
                <w:lang w:eastAsia="sr-Cyrl-CS"/>
              </w:rPr>
            </w:pPr>
            <w:r w:rsidRPr="006005BE">
              <w:rPr>
                <w:rFonts w:ascii="Times New Roman" w:hAnsi="Times New Roman"/>
                <w:b/>
                <w:bCs/>
                <w:szCs w:val="24"/>
              </w:rPr>
              <w:t>12:00 – 12:10</w:t>
            </w:r>
          </w:p>
        </w:tc>
        <w:tc>
          <w:tcPr>
            <w:tcW w:w="7562" w:type="dxa"/>
          </w:tcPr>
          <w:p w:rsidR="009B0BC1" w:rsidRPr="006005BE" w:rsidRDefault="009B0BC1" w:rsidP="009B0BC1">
            <w:pPr>
              <w:spacing w:before="240" w:after="120"/>
              <w:rPr>
                <w:rFonts w:ascii="Times New Roman" w:hAnsi="Times New Roman"/>
                <w:bCs/>
                <w:szCs w:val="24"/>
              </w:rPr>
            </w:pPr>
            <w:r w:rsidRPr="006005BE">
              <w:rPr>
                <w:rFonts w:ascii="Times New Roman" w:hAnsi="Times New Roman"/>
                <w:bCs/>
                <w:szCs w:val="24"/>
              </w:rPr>
              <w:t xml:space="preserve">Pozdravna riječ </w:t>
            </w:r>
          </w:p>
          <w:p w:rsidR="009B0BC1" w:rsidRPr="006005BE" w:rsidRDefault="009B0BC1" w:rsidP="00D21DDB">
            <w:pPr>
              <w:spacing w:after="120"/>
              <w:ind w:left="318"/>
              <w:rPr>
                <w:rFonts w:ascii="Times New Roman" w:hAnsi="Times New Roman"/>
                <w:bCs/>
                <w:szCs w:val="24"/>
              </w:rPr>
            </w:pPr>
            <w:r w:rsidRPr="006005BE">
              <w:rPr>
                <w:rFonts w:ascii="Times New Roman" w:hAnsi="Times New Roman"/>
                <w:bCs/>
                <w:szCs w:val="24"/>
              </w:rPr>
              <w:t xml:space="preserve">Ksenija Đukanović, Privredna komora Crne Gore </w:t>
            </w:r>
          </w:p>
          <w:p w:rsidR="00ED3314" w:rsidRDefault="009B0BC1" w:rsidP="00D21DDB">
            <w:pPr>
              <w:spacing w:after="120"/>
              <w:ind w:left="318"/>
              <w:rPr>
                <w:rFonts w:ascii="Times New Roman" w:hAnsi="Times New Roman"/>
                <w:bCs/>
                <w:szCs w:val="24"/>
              </w:rPr>
            </w:pPr>
            <w:r w:rsidRPr="006005BE">
              <w:rPr>
                <w:rFonts w:ascii="Times New Roman" w:hAnsi="Times New Roman"/>
                <w:bCs/>
                <w:szCs w:val="24"/>
              </w:rPr>
              <w:t>Filip Šoć, predsjednik Saveza elektronskih sportova Crne Gore</w:t>
            </w:r>
          </w:p>
          <w:p w:rsidR="00D21DDB" w:rsidRPr="006005BE" w:rsidRDefault="00D21DDB" w:rsidP="009B0BC1">
            <w:pPr>
              <w:ind w:left="31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Irena Rogošić, Turistička organizacija Podgorica</w:t>
            </w:r>
          </w:p>
        </w:tc>
      </w:tr>
      <w:tr w:rsidR="00ED3314" w:rsidRPr="00880CAB" w:rsidTr="009B0BC1">
        <w:trPr>
          <w:trHeight w:val="802"/>
        </w:trPr>
        <w:tc>
          <w:tcPr>
            <w:tcW w:w="1809" w:type="dxa"/>
          </w:tcPr>
          <w:p w:rsidR="00ED3314" w:rsidRPr="006005BE" w:rsidRDefault="00ED3314" w:rsidP="00D21DDB">
            <w:pPr>
              <w:spacing w:before="240"/>
              <w:rPr>
                <w:rFonts w:ascii="Times New Roman" w:hAnsi="Times New Roman"/>
                <w:b/>
                <w:bCs/>
                <w:szCs w:val="24"/>
              </w:rPr>
            </w:pPr>
            <w:r w:rsidRPr="006005BE">
              <w:rPr>
                <w:rFonts w:ascii="Times New Roman" w:hAnsi="Times New Roman"/>
                <w:b/>
                <w:bCs/>
                <w:szCs w:val="24"/>
              </w:rPr>
              <w:t>12</w:t>
            </w:r>
            <w:r w:rsidR="00371128" w:rsidRPr="006005BE">
              <w:rPr>
                <w:rFonts w:ascii="Times New Roman" w:hAnsi="Times New Roman"/>
                <w:b/>
                <w:bCs/>
                <w:szCs w:val="24"/>
              </w:rPr>
              <w:t xml:space="preserve">:10 – </w:t>
            </w:r>
            <w:r w:rsidR="00D21DDB">
              <w:rPr>
                <w:rFonts w:ascii="Times New Roman" w:hAnsi="Times New Roman"/>
                <w:b/>
                <w:bCs/>
                <w:szCs w:val="24"/>
              </w:rPr>
              <w:t>14</w:t>
            </w:r>
            <w:r w:rsidR="00371128" w:rsidRPr="006005BE">
              <w:rPr>
                <w:rFonts w:ascii="Times New Roman" w:hAnsi="Times New Roman"/>
                <w:b/>
                <w:bCs/>
                <w:szCs w:val="24"/>
              </w:rPr>
              <w:t>:10</w:t>
            </w:r>
          </w:p>
        </w:tc>
        <w:tc>
          <w:tcPr>
            <w:tcW w:w="7562" w:type="dxa"/>
          </w:tcPr>
          <w:p w:rsidR="00E80158" w:rsidRPr="006005BE" w:rsidRDefault="00E80158" w:rsidP="009B0BC1">
            <w:pPr>
              <w:spacing w:before="240" w:after="120"/>
              <w:rPr>
                <w:rFonts w:ascii="Times New Roman" w:hAnsi="Times New Roman"/>
                <w:bCs/>
                <w:szCs w:val="24"/>
              </w:rPr>
            </w:pPr>
            <w:r w:rsidRPr="006005BE">
              <w:rPr>
                <w:rFonts w:ascii="Times New Roman" w:hAnsi="Times New Roman"/>
                <w:bCs/>
                <w:szCs w:val="24"/>
              </w:rPr>
              <w:t xml:space="preserve">Panel </w:t>
            </w:r>
          </w:p>
          <w:p w:rsidR="009B0BC1" w:rsidRPr="006005BE" w:rsidRDefault="00D21DDB" w:rsidP="002A2918">
            <w:pPr>
              <w:spacing w:before="120" w:after="120"/>
              <w:rPr>
                <w:rFonts w:ascii="Times New Roman" w:hAnsi="Times New Roman"/>
                <w:b/>
                <w:bCs/>
                <w:szCs w:val="24"/>
              </w:rPr>
            </w:pPr>
            <w:r w:rsidRPr="00D21DDB">
              <w:rPr>
                <w:rFonts w:ascii="Times New Roman" w:hAnsi="Times New Roman"/>
                <w:b/>
                <w:bCs/>
                <w:szCs w:val="24"/>
              </w:rPr>
              <w:t xml:space="preserve">Razvoj i perspektive gejminga i esporta u Adria regionu: Povezivanje, saradnja i mogućnosti </w:t>
            </w:r>
          </w:p>
          <w:p w:rsidR="00273F27" w:rsidRDefault="00D21DDB" w:rsidP="002A2918">
            <w:pPr>
              <w:spacing w:after="120"/>
              <w:ind w:right="-343"/>
              <w:rPr>
                <w:rFonts w:ascii="Times New Roman" w:hAnsi="Times New Roman"/>
                <w:bCs/>
                <w:szCs w:val="24"/>
              </w:rPr>
            </w:pPr>
            <w:r w:rsidRPr="00D21DDB">
              <w:rPr>
                <w:rFonts w:ascii="Times New Roman" w:hAnsi="Times New Roman"/>
                <w:bCs/>
                <w:szCs w:val="24"/>
              </w:rPr>
              <w:t>Moderatori: Mia Kraljević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21DDB">
              <w:rPr>
                <w:rFonts w:ascii="Times New Roman" w:hAnsi="Times New Roman"/>
                <w:bCs/>
                <w:szCs w:val="24"/>
              </w:rPr>
              <w:t>Ćalasan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21DDB">
              <w:rPr>
                <w:rFonts w:ascii="Times New Roman" w:hAnsi="Times New Roman"/>
                <w:bCs/>
                <w:szCs w:val="24"/>
              </w:rPr>
              <w:t>(4future) i Radovan Vojinović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21DDB">
              <w:rPr>
                <w:rFonts w:ascii="Times New Roman" w:hAnsi="Times New Roman"/>
                <w:bCs/>
                <w:szCs w:val="24"/>
              </w:rPr>
              <w:t>(Fiveg)</w:t>
            </w:r>
          </w:p>
          <w:p w:rsidR="00E80158" w:rsidRPr="002A2918" w:rsidRDefault="00E80158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 xml:space="preserve">Filip Šoć, Savez elektronskih sportova Crne Gore 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Svjetska Esport Federacija (IESF)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Tiago Fernandes, Evropska Esport Federacija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Samy Bessi, Esport Belgija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Balaz Kis, Esport Mađarska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Gašper Bakač, Esport Slovenija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Luka Kulišić, Esport Hrvatska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Ante Šaravanja, Esport Bosna i Hercegovina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Predrag Ciganović, Esport Srbija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Nenaj Sokol, Esport Albanija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Goran Kuzmić, Adria Esport Liga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Marko Roksić, Arsenal esports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Marko Vuletić, Buducnost esports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>Marija Vasić, Vijesti</w:t>
            </w:r>
          </w:p>
          <w:p w:rsidR="00D21DDB" w:rsidRPr="002A2918" w:rsidRDefault="00D21DDB" w:rsidP="002A2918">
            <w:pPr>
              <w:pStyle w:val="ListParagraph"/>
              <w:numPr>
                <w:ilvl w:val="0"/>
                <w:numId w:val="2"/>
              </w:numPr>
              <w:spacing w:after="120"/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2A2918">
              <w:rPr>
                <w:rFonts w:ascii="Times New Roman" w:hAnsi="Times New Roman"/>
                <w:bCs/>
                <w:szCs w:val="24"/>
              </w:rPr>
              <w:t xml:space="preserve">Željko Dragojević,  MNESPORT </w:t>
            </w:r>
          </w:p>
          <w:p w:rsidR="000005DD" w:rsidRPr="00D21DDB" w:rsidRDefault="00D21DDB" w:rsidP="002A2918">
            <w:pPr>
              <w:pStyle w:val="ListParagraph"/>
              <w:numPr>
                <w:ilvl w:val="0"/>
                <w:numId w:val="2"/>
              </w:numPr>
              <w:ind w:left="1037" w:hanging="357"/>
              <w:contextualSpacing w:val="0"/>
              <w:rPr>
                <w:rFonts w:ascii="Times New Roman" w:hAnsi="Times New Roman"/>
                <w:bCs/>
                <w:szCs w:val="24"/>
              </w:rPr>
            </w:pPr>
            <w:r w:rsidRPr="00D21DDB">
              <w:rPr>
                <w:rFonts w:ascii="Times New Roman" w:hAnsi="Times New Roman"/>
                <w:bCs/>
                <w:szCs w:val="24"/>
              </w:rPr>
              <w:t>Nađa Rajković, Streamer</w:t>
            </w:r>
          </w:p>
        </w:tc>
      </w:tr>
      <w:tr w:rsidR="00371128" w:rsidRPr="00880CAB" w:rsidTr="009B0BC1">
        <w:trPr>
          <w:trHeight w:val="397"/>
        </w:trPr>
        <w:tc>
          <w:tcPr>
            <w:tcW w:w="1809" w:type="dxa"/>
          </w:tcPr>
          <w:p w:rsidR="00371128" w:rsidRPr="006005BE" w:rsidRDefault="00371128" w:rsidP="009B0BC1">
            <w:pPr>
              <w:spacing w:before="240"/>
              <w:rPr>
                <w:rFonts w:ascii="Times New Roman" w:hAnsi="Times New Roman"/>
                <w:b/>
                <w:bCs/>
                <w:szCs w:val="24"/>
              </w:rPr>
            </w:pPr>
            <w:r w:rsidRPr="006005BE">
              <w:rPr>
                <w:rFonts w:ascii="Times New Roman" w:hAnsi="Times New Roman"/>
                <w:b/>
                <w:bCs/>
                <w:szCs w:val="24"/>
              </w:rPr>
              <w:t>14:10 – 15:00</w:t>
            </w:r>
          </w:p>
        </w:tc>
        <w:tc>
          <w:tcPr>
            <w:tcW w:w="7562" w:type="dxa"/>
          </w:tcPr>
          <w:p w:rsidR="00114EAA" w:rsidRPr="006005BE" w:rsidRDefault="00371128" w:rsidP="009B0BC1">
            <w:pPr>
              <w:spacing w:before="240"/>
              <w:rPr>
                <w:rFonts w:ascii="Times New Roman" w:hAnsi="Times New Roman"/>
                <w:bCs/>
                <w:szCs w:val="24"/>
              </w:rPr>
            </w:pPr>
            <w:r w:rsidRPr="006005BE">
              <w:rPr>
                <w:rFonts w:ascii="Times New Roman" w:hAnsi="Times New Roman"/>
                <w:bCs/>
                <w:szCs w:val="24"/>
              </w:rPr>
              <w:t>Diskusija</w:t>
            </w:r>
          </w:p>
        </w:tc>
      </w:tr>
    </w:tbl>
    <w:p w:rsidR="00510E87" w:rsidRPr="00880CAB" w:rsidRDefault="00510E87" w:rsidP="004C6A4D">
      <w:pPr>
        <w:rPr>
          <w:rFonts w:ascii="Times New Roman" w:hAnsi="Times New Roman"/>
          <w:szCs w:val="24"/>
        </w:rPr>
      </w:pPr>
    </w:p>
    <w:sectPr w:rsidR="00510E87" w:rsidRPr="00880CAB" w:rsidSect="00C74AE8">
      <w:headerReference w:type="first" r:id="rId7"/>
      <w:footerReference w:type="first" r:id="rId8"/>
      <w:pgSz w:w="11906" w:h="16838" w:code="9"/>
      <w:pgMar w:top="1134" w:right="1134" w:bottom="1134" w:left="1134" w:header="567" w:footer="112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143" w:rsidRDefault="00932143" w:rsidP="00D16640">
      <w:r>
        <w:separator/>
      </w:r>
    </w:p>
  </w:endnote>
  <w:endnote w:type="continuationSeparator" w:id="1">
    <w:p w:rsidR="00932143" w:rsidRDefault="00932143" w:rsidP="00D1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D16640" w:rsidTr="00D16640">
      <w:tc>
        <w:tcPr>
          <w:tcW w:w="9854" w:type="dxa"/>
          <w:tcBorders>
            <w:top w:val="single" w:sz="4" w:space="0" w:color="auto"/>
          </w:tcBorders>
        </w:tcPr>
        <w:p w:rsidR="00D16640" w:rsidRPr="00D16640" w:rsidRDefault="00D16640" w:rsidP="00E35322">
          <w:pPr>
            <w:pStyle w:val="Footer"/>
            <w:rPr>
              <w:sz w:val="4"/>
              <w:szCs w:val="4"/>
            </w:rPr>
          </w:pPr>
        </w:p>
      </w:tc>
    </w:tr>
  </w:tbl>
  <w:p w:rsidR="00D16640" w:rsidRPr="005C009E" w:rsidRDefault="00E35322" w:rsidP="00E35322">
    <w:pPr>
      <w:pStyle w:val="Footer"/>
      <w:tabs>
        <w:tab w:val="center" w:pos="4819"/>
        <w:tab w:val="left" w:pos="7119"/>
      </w:tabs>
      <w:rPr>
        <w:rFonts w:asciiTheme="minorHAnsi" w:hAnsiTheme="minorHAnsi"/>
        <w:b/>
        <w:color w:val="009BDF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65042</wp:posOffset>
          </wp:positionV>
          <wp:extent cx="1288670" cy="398826"/>
          <wp:effectExtent l="0" t="0" r="698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25" cy="407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640" w:rsidRPr="005C009E">
      <w:rPr>
        <w:rFonts w:asciiTheme="minorHAnsi" w:hAnsiTheme="minorHAnsi"/>
        <w:b/>
        <w:color w:val="009BDF"/>
        <w:sz w:val="20"/>
      </w:rPr>
      <w:t>PRIVREDNA KOMORA CRNE GORE</w:t>
    </w:r>
  </w:p>
  <w:p w:rsidR="00D16640" w:rsidRPr="00F07324" w:rsidRDefault="00D16640" w:rsidP="00E35322">
    <w:pPr>
      <w:rPr>
        <w:color w:val="404040" w:themeColor="text1" w:themeTint="BF"/>
        <w:sz w:val="20"/>
      </w:rPr>
    </w:pPr>
    <w:r w:rsidRPr="00F07324">
      <w:rPr>
        <w:b/>
        <w:color w:val="009BDF"/>
        <w:sz w:val="20"/>
      </w:rPr>
      <w:t>A</w:t>
    </w:r>
    <w:r w:rsidRPr="00F07324">
      <w:rPr>
        <w:color w:val="000000" w:themeColor="text1"/>
        <w:sz w:val="20"/>
      </w:rPr>
      <w:t>NovakaMiloševa 29/II, Podgorica 81000, Crna Gora</w:t>
    </w:r>
  </w:p>
  <w:p w:rsidR="00E35322" w:rsidRDefault="00D16640" w:rsidP="00E35322">
    <w:pPr>
      <w:rPr>
        <w:color w:val="009BDF"/>
        <w:sz w:val="20"/>
      </w:rPr>
    </w:pPr>
    <w:r w:rsidRPr="00F07324">
      <w:rPr>
        <w:b/>
        <w:color w:val="009BDF"/>
        <w:sz w:val="20"/>
      </w:rPr>
      <w:t>T</w:t>
    </w:r>
    <w:r w:rsidRPr="00F07324">
      <w:rPr>
        <w:color w:val="000000" w:themeColor="text1"/>
        <w:sz w:val="20"/>
      </w:rPr>
      <w:t xml:space="preserve">+382 20 230 </w:t>
    </w:r>
    <w:r>
      <w:rPr>
        <w:color w:val="000000" w:themeColor="text1"/>
        <w:sz w:val="20"/>
      </w:rPr>
      <w:t>545</w:t>
    </w:r>
    <w:r w:rsidRPr="00F07324">
      <w:rPr>
        <w:color w:val="009BDF"/>
        <w:sz w:val="20"/>
      </w:rPr>
      <w:t xml:space="preserve">| </w:t>
    </w:r>
    <w:r w:rsidRPr="00F07324">
      <w:rPr>
        <w:b/>
        <w:color w:val="009BDF"/>
        <w:sz w:val="20"/>
      </w:rPr>
      <w:t>F</w:t>
    </w:r>
    <w:r w:rsidRPr="00F07324">
      <w:rPr>
        <w:color w:val="000000" w:themeColor="text1"/>
        <w:sz w:val="20"/>
      </w:rPr>
      <w:t>+382 20 230 493</w:t>
    </w:r>
  </w:p>
  <w:p w:rsidR="00D16640" w:rsidRDefault="00D16640" w:rsidP="00E35322">
    <w:pPr>
      <w:rPr>
        <w:sz w:val="20"/>
      </w:rPr>
    </w:pPr>
    <w:r w:rsidRPr="00F07324">
      <w:rPr>
        <w:b/>
        <w:color w:val="009BDF"/>
        <w:sz w:val="20"/>
      </w:rPr>
      <w:t>E</w:t>
    </w:r>
    <w:r w:rsidRPr="00F07324">
      <w:rPr>
        <w:sz w:val="20"/>
      </w:rPr>
      <w:t>pkcg@pkcg.org</w:t>
    </w:r>
    <w:r w:rsidRPr="00F07324">
      <w:rPr>
        <w:color w:val="009BDF"/>
        <w:sz w:val="20"/>
      </w:rPr>
      <w:t xml:space="preserve">| </w:t>
    </w:r>
    <w:r w:rsidRPr="00F07324">
      <w:rPr>
        <w:b/>
        <w:color w:val="009BDF"/>
        <w:sz w:val="20"/>
      </w:rPr>
      <w:t>W</w:t>
    </w:r>
    <w:r w:rsidR="00704078" w:rsidRPr="00704078">
      <w:rPr>
        <w:sz w:val="20"/>
      </w:rPr>
      <w:t>www.komora.me</w:t>
    </w:r>
    <w:r w:rsidR="00704078">
      <w:rPr>
        <w:sz w:val="20"/>
      </w:rPr>
      <w:tab/>
    </w:r>
    <w:r w:rsidR="00704078">
      <w:rPr>
        <w:sz w:val="20"/>
      </w:rPr>
      <w:tab/>
    </w:r>
    <w:r w:rsidR="00704078">
      <w:rPr>
        <w:sz w:val="20"/>
      </w:rPr>
      <w:tab/>
    </w:r>
    <w:r w:rsidR="00704078">
      <w:rPr>
        <w:sz w:val="20"/>
      </w:rPr>
      <w:tab/>
    </w:r>
    <w:r w:rsidR="00704078">
      <w:rPr>
        <w:sz w:val="20"/>
      </w:rPr>
      <w:tab/>
    </w:r>
    <w:r w:rsidR="00704078">
      <w:rPr>
        <w:sz w:val="20"/>
      </w:rPr>
      <w:tab/>
    </w:r>
    <w:r w:rsidR="00C74AE8" w:rsidRPr="00C74AE8">
      <w:rPr>
        <w:sz w:val="20"/>
      </w:rPr>
      <w:t>www.snagajeunama.me</w:t>
    </w:r>
  </w:p>
  <w:p w:rsidR="00C74AE8" w:rsidRPr="00C74AE8" w:rsidRDefault="00C74AE8" w:rsidP="00C74AE8">
    <w:pPr>
      <w:pStyle w:val="Footer"/>
      <w:tabs>
        <w:tab w:val="center" w:pos="4819"/>
        <w:tab w:val="left" w:pos="7119"/>
      </w:tabs>
      <w:jc w:val="center"/>
      <w:rPr>
        <w:rFonts w:asciiTheme="minorHAnsi" w:hAnsiTheme="minorHAnsi"/>
        <w:b/>
        <w:color w:val="009BDF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143" w:rsidRDefault="00932143" w:rsidP="00D16640">
      <w:r>
        <w:separator/>
      </w:r>
    </w:p>
  </w:footnote>
  <w:footnote w:type="continuationSeparator" w:id="1">
    <w:p w:rsidR="00932143" w:rsidRDefault="00932143" w:rsidP="00D1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7"/>
      <w:gridCol w:w="4927"/>
    </w:tblGrid>
    <w:tr w:rsidR="00D16640" w:rsidTr="00D16640">
      <w:tc>
        <w:tcPr>
          <w:tcW w:w="4927" w:type="dxa"/>
          <w:vAlign w:val="center"/>
        </w:tcPr>
        <w:p w:rsidR="00D16640" w:rsidRDefault="00D16640" w:rsidP="00D16640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698991" cy="9235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8991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D16640" w:rsidRDefault="00F82F38" w:rsidP="00E80158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313043" cy="1009650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231" cy="102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16640" w:rsidRDefault="00D166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106"/>
    <w:multiLevelType w:val="hybridMultilevel"/>
    <w:tmpl w:val="343C5D98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729340BC"/>
    <w:multiLevelType w:val="hybridMultilevel"/>
    <w:tmpl w:val="6DF615E0"/>
    <w:lvl w:ilvl="0" w:tplc="119869DC">
      <w:numFmt w:val="bullet"/>
      <w:lvlText w:val="-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16640"/>
    <w:rsid w:val="000005DD"/>
    <w:rsid w:val="0002460B"/>
    <w:rsid w:val="0003211C"/>
    <w:rsid w:val="000D1B4E"/>
    <w:rsid w:val="001103C2"/>
    <w:rsid w:val="00114EAA"/>
    <w:rsid w:val="00120EC6"/>
    <w:rsid w:val="001A3959"/>
    <w:rsid w:val="001B52AA"/>
    <w:rsid w:val="001B6B92"/>
    <w:rsid w:val="001E3FE6"/>
    <w:rsid w:val="00270EA9"/>
    <w:rsid w:val="00273F27"/>
    <w:rsid w:val="002A2918"/>
    <w:rsid w:val="002B3FF5"/>
    <w:rsid w:val="002B4ECA"/>
    <w:rsid w:val="003017BB"/>
    <w:rsid w:val="00333449"/>
    <w:rsid w:val="0034366D"/>
    <w:rsid w:val="003634AD"/>
    <w:rsid w:val="00371128"/>
    <w:rsid w:val="00394949"/>
    <w:rsid w:val="003A403D"/>
    <w:rsid w:val="003A4861"/>
    <w:rsid w:val="003C0148"/>
    <w:rsid w:val="003D4444"/>
    <w:rsid w:val="003D4AE3"/>
    <w:rsid w:val="003F25F7"/>
    <w:rsid w:val="004C6A4D"/>
    <w:rsid w:val="004F2647"/>
    <w:rsid w:val="00500F13"/>
    <w:rsid w:val="00510C14"/>
    <w:rsid w:val="00510E87"/>
    <w:rsid w:val="00540D53"/>
    <w:rsid w:val="005523AE"/>
    <w:rsid w:val="005B0233"/>
    <w:rsid w:val="005D31C5"/>
    <w:rsid w:val="005E5FD3"/>
    <w:rsid w:val="006005BE"/>
    <w:rsid w:val="00670022"/>
    <w:rsid w:val="00682F9B"/>
    <w:rsid w:val="00690208"/>
    <w:rsid w:val="00704078"/>
    <w:rsid w:val="007120C0"/>
    <w:rsid w:val="007A53D8"/>
    <w:rsid w:val="007E419A"/>
    <w:rsid w:val="007E7732"/>
    <w:rsid w:val="0080391A"/>
    <w:rsid w:val="008077DC"/>
    <w:rsid w:val="008208F9"/>
    <w:rsid w:val="0086108C"/>
    <w:rsid w:val="0086628E"/>
    <w:rsid w:val="00880CAB"/>
    <w:rsid w:val="008E1874"/>
    <w:rsid w:val="009214E0"/>
    <w:rsid w:val="00932143"/>
    <w:rsid w:val="00977035"/>
    <w:rsid w:val="00994C6F"/>
    <w:rsid w:val="00997932"/>
    <w:rsid w:val="009B0BC1"/>
    <w:rsid w:val="009F21DE"/>
    <w:rsid w:val="00A656FE"/>
    <w:rsid w:val="00A87267"/>
    <w:rsid w:val="00AD2384"/>
    <w:rsid w:val="00AD2A63"/>
    <w:rsid w:val="00AE4582"/>
    <w:rsid w:val="00B305EB"/>
    <w:rsid w:val="00B4770E"/>
    <w:rsid w:val="00BD179C"/>
    <w:rsid w:val="00BD4476"/>
    <w:rsid w:val="00BE168F"/>
    <w:rsid w:val="00C22F3D"/>
    <w:rsid w:val="00C74AE8"/>
    <w:rsid w:val="00CE624D"/>
    <w:rsid w:val="00CF076D"/>
    <w:rsid w:val="00CF64A9"/>
    <w:rsid w:val="00D160A4"/>
    <w:rsid w:val="00D16640"/>
    <w:rsid w:val="00D21DDB"/>
    <w:rsid w:val="00D44D1A"/>
    <w:rsid w:val="00D46F2C"/>
    <w:rsid w:val="00D9090D"/>
    <w:rsid w:val="00DE4849"/>
    <w:rsid w:val="00E0225D"/>
    <w:rsid w:val="00E053C0"/>
    <w:rsid w:val="00E14115"/>
    <w:rsid w:val="00E35322"/>
    <w:rsid w:val="00E80158"/>
    <w:rsid w:val="00E9492C"/>
    <w:rsid w:val="00ED3314"/>
    <w:rsid w:val="00F114A0"/>
    <w:rsid w:val="00F73528"/>
    <w:rsid w:val="00F8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A9"/>
    <w:pPr>
      <w:spacing w:after="0" w:line="240" w:lineRule="auto"/>
    </w:pPr>
    <w:rPr>
      <w:rFonts w:ascii="Calibri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64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16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640"/>
    <w:rPr>
      <w:noProof/>
    </w:rPr>
  </w:style>
  <w:style w:type="table" w:styleId="TableGrid">
    <w:name w:val="Table Grid"/>
    <w:basedOn w:val="TableNormal"/>
    <w:uiPriority w:val="59"/>
    <w:rsid w:val="00D1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40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0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510E87"/>
    <w:pPr>
      <w:suppressAutoHyphens/>
      <w:ind w:left="3600"/>
    </w:pPr>
    <w:rPr>
      <w:rFonts w:ascii="Times New Roman" w:eastAsia="Times New Roman" w:hAnsi="Times New Roman"/>
      <w:i/>
      <w:iCs/>
      <w:szCs w:val="24"/>
      <w:lang w:val="sl-SI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E87"/>
    <w:rPr>
      <w:rFonts w:ascii="Times New Roman" w:eastAsia="Times New Roman" w:hAnsi="Times New Roman" w:cs="Times New Roman"/>
      <w:i/>
      <w:iCs/>
      <w:sz w:val="24"/>
      <w:szCs w:val="24"/>
      <w:lang w:val="sl-SI" w:eastAsia="ar-SA"/>
    </w:rPr>
  </w:style>
  <w:style w:type="paragraph" w:styleId="ListParagraph">
    <w:name w:val="List Paragraph"/>
    <w:basedOn w:val="Normal"/>
    <w:uiPriority w:val="34"/>
    <w:qFormat/>
    <w:rsid w:val="002A2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Bulatovic</dc:creator>
  <cp:lastModifiedBy>marga.kokovic</cp:lastModifiedBy>
  <cp:revision>3</cp:revision>
  <cp:lastPrinted>2023-05-29T10:52:00Z</cp:lastPrinted>
  <dcterms:created xsi:type="dcterms:W3CDTF">2023-07-19T07:26:00Z</dcterms:created>
  <dcterms:modified xsi:type="dcterms:W3CDTF">2023-07-19T07:43:00Z</dcterms:modified>
</cp:coreProperties>
</file>